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bookmarkEnd w:id="0"/>
    <w:p w14:paraId="6ACE017C" w14:textId="54AE8B55" w:rsidR="008C4424" w:rsidRPr="00CA21CF" w:rsidRDefault="00CA21CF" w:rsidP="00F3761F">
      <w:pPr>
        <w:spacing w:line="276" w:lineRule="auto"/>
        <w:jc w:val="center"/>
        <w:rPr>
          <w:rFonts w:ascii="Cambria" w:hAnsi="Cambria"/>
          <w:b/>
          <w:bCs/>
          <w:sz w:val="32"/>
          <w:szCs w:val="32"/>
        </w:rPr>
      </w:pPr>
      <w:r w:rsidRPr="00CA21CF">
        <w:rPr>
          <w:rFonts w:ascii="Cambria" w:hAnsi="Cambria"/>
          <w:b/>
          <w:bCs/>
          <w:sz w:val="32"/>
          <w:szCs w:val="32"/>
        </w:rPr>
        <w:fldChar w:fldCharType="begin"/>
      </w:r>
      <w:r w:rsidRPr="00CA21CF">
        <w:rPr>
          <w:rFonts w:ascii="Cambria" w:hAnsi="Cambria"/>
          <w:b/>
          <w:bCs/>
          <w:sz w:val="32"/>
          <w:szCs w:val="32"/>
        </w:rPr>
        <w:instrText>HYPERLINK  \l "_top" \o "(NAME THIS DOCUMENT"</w:instrText>
      </w:r>
      <w:r w:rsidRPr="00CA21CF">
        <w:rPr>
          <w:rFonts w:ascii="Cambria" w:hAnsi="Cambria"/>
          <w:b/>
          <w:bCs/>
          <w:sz w:val="32"/>
          <w:szCs w:val="32"/>
        </w:rPr>
      </w:r>
      <w:r w:rsidRPr="00CA21CF">
        <w:rPr>
          <w:rFonts w:ascii="Cambria" w:hAnsi="Cambria"/>
          <w:b/>
          <w:bCs/>
          <w:sz w:val="32"/>
          <w:szCs w:val="32"/>
        </w:rPr>
        <w:fldChar w:fldCharType="separate"/>
      </w:r>
      <w:r w:rsidR="008C4424" w:rsidRPr="00CA21CF">
        <w:rPr>
          <w:rFonts w:ascii="Cambria" w:hAnsi="Cambria"/>
          <w:b/>
          <w:bCs/>
          <w:sz w:val="32"/>
          <w:szCs w:val="32"/>
        </w:rPr>
        <w:t>TRIBAL CONSULTATION POLICY</w:t>
      </w:r>
      <w:r w:rsidRPr="00CA21CF">
        <w:rPr>
          <w:rFonts w:ascii="Cambria" w:hAnsi="Cambria"/>
          <w:b/>
          <w:bCs/>
          <w:sz w:val="32"/>
          <w:szCs w:val="32"/>
        </w:rPr>
        <w:fldChar w:fldCharType="end"/>
      </w:r>
      <w:r w:rsidR="008C4424" w:rsidRPr="00CA21CF">
        <w:rPr>
          <w:rFonts w:ascii="Cambria" w:hAnsi="Cambria"/>
          <w:b/>
          <w:bCs/>
          <w:sz w:val="32"/>
          <w:szCs w:val="32"/>
        </w:rPr>
        <w:t xml:space="preserve"> </w:t>
      </w:r>
      <w:bookmarkStart w:id="1" w:name="sec1"/>
      <w:bookmarkEnd w:id="1"/>
    </w:p>
    <w:p w14:paraId="7C1BDC11" w14:textId="22DF6643" w:rsidR="008C4424" w:rsidRPr="008C4424" w:rsidRDefault="008C4424" w:rsidP="00F3761F">
      <w:pPr>
        <w:pStyle w:val="Heading1"/>
        <w:spacing w:before="0" w:after="0" w:line="276" w:lineRule="auto"/>
        <w:rPr>
          <w:rFonts w:ascii="Cambria" w:hAnsi="Cambria"/>
          <w:color w:val="auto"/>
          <w:sz w:val="20"/>
          <w:szCs w:val="20"/>
        </w:rPr>
      </w:pPr>
      <w:bookmarkStart w:id="2" w:name="____________________________________"/>
      <w:bookmarkEnd w:id="2"/>
      <w:r w:rsidRPr="008C4424">
        <w:rPr>
          <w:rFonts w:ascii="Cambria" w:hAnsi="Cambria"/>
          <w:color w:val="auto"/>
          <w:szCs w:val="28"/>
        </w:rPr>
        <w:t>&gt;</w:t>
      </w:r>
      <w:r w:rsidRPr="00FB038F">
        <w:rPr>
          <w:rFonts w:ascii="Cambria" w:hAnsi="Cambria"/>
          <w:color w:val="auto"/>
          <w:sz w:val="22"/>
          <w:szCs w:val="22"/>
        </w:rPr>
        <w:t>_____________________________________________________________________________________________________________</w:t>
      </w:r>
      <w:r w:rsidRPr="008C4424">
        <w:rPr>
          <w:rFonts w:ascii="Cambria" w:hAnsi="Cambria"/>
          <w:color w:val="auto"/>
          <w:szCs w:val="28"/>
        </w:rPr>
        <w:t>&lt;</w:t>
      </w:r>
    </w:p>
    <w:p w14:paraId="53D67947" w14:textId="77777777" w:rsidR="008C4424" w:rsidRPr="00816866" w:rsidRDefault="008C4424" w:rsidP="008C4424">
      <w:pPr>
        <w:spacing w:line="276" w:lineRule="auto"/>
        <w:jc w:val="both"/>
        <w:rPr>
          <w:rFonts w:ascii="Cambria" w:eastAsia="Times New Roman" w:hAnsi="Cambria" w:cs="Times New Roman"/>
          <w:color w:val="0070C0"/>
          <w:sz w:val="24"/>
          <w:szCs w:val="24"/>
        </w:rPr>
      </w:pPr>
    </w:p>
    <w:p w14:paraId="7E7649A2" w14:textId="77777777" w:rsidR="00816866" w:rsidRPr="00816866" w:rsidRDefault="00816866" w:rsidP="00816866">
      <w:pPr>
        <w:pBdr>
          <w:top w:val="nil"/>
          <w:left w:val="nil"/>
          <w:bottom w:val="nil"/>
          <w:right w:val="nil"/>
          <w:between w:val="nil"/>
        </w:pBdr>
        <w:spacing w:line="276" w:lineRule="auto"/>
        <w:jc w:val="center"/>
        <w:rPr>
          <w:rFonts w:ascii="Cambria" w:eastAsia="Times New Roman" w:hAnsi="Cambria" w:cs="Times New Roman"/>
          <w:b/>
          <w:color w:val="0070C0"/>
          <w:sz w:val="36"/>
          <w:szCs w:val="36"/>
        </w:rPr>
      </w:pPr>
      <w:r w:rsidRPr="00816866">
        <w:rPr>
          <w:rFonts w:ascii="Cambria" w:eastAsia="Times New Roman" w:hAnsi="Cambria" w:cs="Times New Roman"/>
          <w:b/>
          <w:color w:val="0070C0"/>
          <w:sz w:val="36"/>
          <w:szCs w:val="36"/>
        </w:rPr>
        <w:t>USER INSTRUCTIONS</w:t>
      </w:r>
    </w:p>
    <w:p w14:paraId="1AF3B6DA" w14:textId="77777777" w:rsidR="00816866" w:rsidRPr="001A593A" w:rsidRDefault="00816866" w:rsidP="00816866">
      <w:pPr>
        <w:widowControl/>
        <w:spacing w:line="276" w:lineRule="auto"/>
        <w:jc w:val="center"/>
        <w:rPr>
          <w:rFonts w:ascii="Cambria" w:eastAsia="Times New Roman" w:hAnsi="Cambria" w:cs="Times New Roman"/>
          <w:b/>
          <w:bCs/>
          <w:iCs/>
          <w:color w:val="0070C0"/>
          <w:sz w:val="24"/>
          <w:szCs w:val="24"/>
        </w:rPr>
      </w:pPr>
      <w:r w:rsidRPr="001A593A">
        <w:rPr>
          <w:rFonts w:ascii="Cambria" w:eastAsia="Times New Roman" w:hAnsi="Cambria" w:cs="Times New Roman"/>
          <w:b/>
          <w:bCs/>
          <w:iCs/>
          <w:color w:val="0070C0"/>
          <w:sz w:val="24"/>
          <w:szCs w:val="24"/>
        </w:rPr>
        <w:t>Use this guide alongside the template to customize each sectio</w:t>
      </w:r>
      <w:bookmarkStart w:id="3" w:name="_&gt;___________________________________1"/>
      <w:bookmarkEnd w:id="3"/>
      <w:r w:rsidRPr="001A593A">
        <w:rPr>
          <w:rFonts w:ascii="Cambria" w:eastAsia="Times New Roman" w:hAnsi="Cambria" w:cs="Times New Roman"/>
          <w:b/>
          <w:bCs/>
          <w:iCs/>
          <w:color w:val="0070C0"/>
          <w:sz w:val="24"/>
          <w:szCs w:val="24"/>
        </w:rPr>
        <w:t>n.</w:t>
      </w:r>
    </w:p>
    <w:p w14:paraId="1DC315F6" w14:textId="77777777" w:rsidR="00816866" w:rsidRPr="00B63CF9" w:rsidRDefault="00816866" w:rsidP="00816866">
      <w:pPr>
        <w:widowControl/>
        <w:spacing w:line="276" w:lineRule="auto"/>
        <w:jc w:val="center"/>
        <w:rPr>
          <w:rFonts w:ascii="Cambria" w:eastAsia="Times New Roman" w:hAnsi="Cambria" w:cs="Times New Roman"/>
          <w:i/>
          <w:color w:val="77206D" w:themeColor="accent5" w:themeShade="BF"/>
          <w:sz w:val="24"/>
          <w:szCs w:val="24"/>
        </w:rPr>
      </w:pPr>
    </w:p>
    <w:p w14:paraId="6A1ADC08" w14:textId="77777777" w:rsidR="00816866" w:rsidRPr="00816866" w:rsidRDefault="00816866" w:rsidP="00816866">
      <w:pPr>
        <w:spacing w:line="276" w:lineRule="auto"/>
        <w:jc w:val="both"/>
        <w:rPr>
          <w:rFonts w:ascii="Cambria" w:hAnsi="Cambria"/>
          <w:b/>
          <w:bCs/>
          <w:color w:val="0070C0"/>
          <w:sz w:val="20"/>
          <w:szCs w:val="20"/>
        </w:rPr>
      </w:pPr>
      <w:r w:rsidRPr="00816866">
        <w:rPr>
          <w:rFonts w:ascii="Cambria" w:hAnsi="Cambria"/>
          <w:b/>
          <w:bCs/>
          <w:color w:val="0070C0"/>
          <w:sz w:val="20"/>
          <w:szCs w:val="20"/>
        </w:rPr>
        <w:t>THESE INSTRUCTION PAGES MUST NOT BE PRINTED IN THE FINAL DOCUMENT. MAKE SURE NOT TO INCLUDE THEM.</w:t>
      </w:r>
    </w:p>
    <w:p w14:paraId="0157DE7B" w14:textId="77777777" w:rsidR="008C4424" w:rsidRPr="00816866" w:rsidRDefault="008C4424" w:rsidP="008C4424">
      <w:pPr>
        <w:pStyle w:val="Heading3"/>
        <w:widowControl/>
        <w:spacing w:before="320"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Is this a policy or an ordinance?</w:t>
      </w:r>
    </w:p>
    <w:p w14:paraId="18AF83F0" w14:textId="77777777" w:rsidR="00816866" w:rsidRPr="00816866" w:rsidRDefault="00816866" w:rsidP="00816866">
      <w:pPr>
        <w:widowControl/>
        <w:numPr>
          <w:ilvl w:val="0"/>
          <w:numId w:val="1"/>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A policy offers guidance. It is more flexible and easier to update. It may also be easier for agencies to accept. </w:t>
      </w:r>
    </w:p>
    <w:p w14:paraId="20654689" w14:textId="77777777" w:rsidR="00816866" w:rsidRPr="00816866" w:rsidRDefault="00816866" w:rsidP="00816866">
      <w:pPr>
        <w:widowControl/>
        <w:numPr>
          <w:ilvl w:val="0"/>
          <w:numId w:val="1"/>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An ordinance is legally binding by Tribal law. It is more strictly enforced and may be harder to adopt and to implement. </w:t>
      </w:r>
    </w:p>
    <w:p w14:paraId="684FC005" w14:textId="77777777" w:rsidR="00816866" w:rsidRPr="00816866" w:rsidRDefault="00816866" w:rsidP="00816866">
      <w:pPr>
        <w:widowControl/>
        <w:numPr>
          <w:ilvl w:val="0"/>
          <w:numId w:val="1"/>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We recommend starting with a policy and upgrading it to an ordinance once the policy has been refined through use.</w:t>
      </w:r>
    </w:p>
    <w:p w14:paraId="2073F252" w14:textId="77777777" w:rsidR="008C4424" w:rsidRPr="00B47ACB" w:rsidRDefault="008C4424" w:rsidP="008C4424">
      <w:pPr>
        <w:pStyle w:val="Heading3"/>
        <w:widowControl/>
        <w:spacing w:before="320" w:line="276" w:lineRule="auto"/>
        <w:jc w:val="both"/>
        <w:rPr>
          <w:rFonts w:ascii="Cambria" w:eastAsia="Times New Roman" w:hAnsi="Cambria" w:cs="Times New Roman"/>
          <w:color w:val="0070C0"/>
          <w:sz w:val="24"/>
          <w:szCs w:val="24"/>
        </w:rPr>
      </w:pPr>
      <w:r w:rsidRPr="00B47ACB">
        <w:rPr>
          <w:rFonts w:ascii="Cambria" w:eastAsia="Times New Roman" w:hAnsi="Cambria" w:cs="Times New Roman"/>
          <w:color w:val="0070C0"/>
          <w:sz w:val="24"/>
          <w:szCs w:val="24"/>
        </w:rPr>
        <w:t>What is the scope of this policy/ordinance?</w:t>
      </w:r>
    </w:p>
    <w:p w14:paraId="1B24035E" w14:textId="77777777" w:rsidR="008C4424" w:rsidRPr="00816866" w:rsidRDefault="008C4424" w:rsidP="008C4424">
      <w:pPr>
        <w:widowControl/>
        <w:spacing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Do you want this document to focus on cultural resources or to cover all consultations? When making this decision, consider your Tribe’s capacity for consultation.</w:t>
      </w:r>
    </w:p>
    <w:p w14:paraId="4FA1DCE1" w14:textId="77777777" w:rsidR="008C4424" w:rsidRPr="00816866" w:rsidRDefault="008C4424" w:rsidP="008C4424">
      <w:pPr>
        <w:jc w:val="both"/>
        <w:rPr>
          <w:rFonts w:ascii="Cambria" w:hAnsi="Cambria"/>
          <w:color w:val="0070C0"/>
          <w:sz w:val="24"/>
          <w:szCs w:val="24"/>
        </w:rPr>
      </w:pPr>
    </w:p>
    <w:p w14:paraId="0FA37244" w14:textId="77777777" w:rsidR="008C4424" w:rsidRPr="00816866" w:rsidRDefault="008C4424" w:rsidP="008C4424">
      <w:pPr>
        <w:jc w:val="both"/>
        <w:rPr>
          <w:rFonts w:ascii="Cambria" w:hAnsi="Cambria"/>
          <w:b/>
          <w:color w:val="0070C0"/>
          <w:sz w:val="24"/>
          <w:szCs w:val="24"/>
        </w:rPr>
      </w:pPr>
      <w:r w:rsidRPr="00816866">
        <w:rPr>
          <w:rFonts w:ascii="Cambria" w:hAnsi="Cambria"/>
          <w:color w:val="0070C0"/>
          <w:sz w:val="24"/>
          <w:szCs w:val="24"/>
        </w:rPr>
        <w:t xml:space="preserve">Are there documents to supplement this policy/ordinance? </w:t>
      </w:r>
    </w:p>
    <w:p w14:paraId="0C635BF8" w14:textId="77777777" w:rsidR="008C4424" w:rsidRPr="00816866" w:rsidRDefault="008C4424" w:rsidP="008C4424">
      <w:pPr>
        <w:widowControl/>
        <w:spacing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While it is tempting to put </w:t>
      </w:r>
      <w:r w:rsidRPr="00816866">
        <w:rPr>
          <w:rFonts w:ascii="Cambria" w:eastAsia="Times New Roman" w:hAnsi="Cambria" w:cs="Times New Roman"/>
          <w:i/>
          <w:color w:val="0070C0"/>
          <w:sz w:val="24"/>
          <w:szCs w:val="24"/>
        </w:rPr>
        <w:t xml:space="preserve">everything </w:t>
      </w:r>
      <w:r w:rsidRPr="00816866">
        <w:rPr>
          <w:rFonts w:ascii="Cambria" w:eastAsia="Times New Roman" w:hAnsi="Cambria" w:cs="Times New Roman"/>
          <w:color w:val="0070C0"/>
          <w:sz w:val="24"/>
          <w:szCs w:val="24"/>
        </w:rPr>
        <w:t>into this policy or ordinance, it is best to make your Tribe’s policy or ordinance as clear and streamlined as possible. Consider creating and providing documents that will supplement this one, for example:</w:t>
      </w:r>
    </w:p>
    <w:p w14:paraId="5ACBF496" w14:textId="77777777" w:rsidR="008C4424" w:rsidRPr="00455299" w:rsidRDefault="008C4424" w:rsidP="008C4424">
      <w:pPr>
        <w:widowControl/>
        <w:spacing w:line="276" w:lineRule="auto"/>
        <w:jc w:val="both"/>
        <w:rPr>
          <w:rFonts w:ascii="Cambria" w:eastAsia="Times New Roman" w:hAnsi="Cambria" w:cs="Times New Roman"/>
          <w:color w:val="0F4761" w:themeColor="accent1" w:themeShade="BF"/>
          <w:sz w:val="24"/>
          <w:szCs w:val="24"/>
        </w:rPr>
      </w:pPr>
    </w:p>
    <w:p w14:paraId="65D6896E" w14:textId="77777777" w:rsidR="00816866" w:rsidRPr="00816866" w:rsidRDefault="00816866" w:rsidP="00816866">
      <w:pPr>
        <w:widowControl/>
        <w:numPr>
          <w:ilvl w:val="0"/>
          <w:numId w:val="2"/>
        </w:numPr>
        <w:spacing w:line="276" w:lineRule="auto"/>
        <w:ind w:left="360"/>
        <w:jc w:val="both"/>
        <w:rPr>
          <w:rStyle w:val="CommentReference"/>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See supplemental “Tribal Consultation in California” documents</w:t>
      </w:r>
      <w:r w:rsidRPr="00816866">
        <w:rPr>
          <w:rStyle w:val="CommentReference"/>
          <w:color w:val="0070C0"/>
        </w:rPr>
        <w:t xml:space="preserve"> </w:t>
      </w:r>
    </w:p>
    <w:p w14:paraId="72632CA1" w14:textId="77777777" w:rsidR="00816866" w:rsidRPr="00816866" w:rsidRDefault="00816866" w:rsidP="00816866">
      <w:pPr>
        <w:widowControl/>
        <w:numPr>
          <w:ilvl w:val="0"/>
          <w:numId w:val="2"/>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California Indian Museum &amp; Cultural Center: </w:t>
      </w:r>
      <w:hyperlink r:id="rId7">
        <w:r w:rsidRPr="00816866">
          <w:rPr>
            <w:rFonts w:ascii="Cambria" w:eastAsia="Times New Roman" w:hAnsi="Cambria" w:cs="Times New Roman"/>
            <w:color w:val="0070C0"/>
            <w:sz w:val="24"/>
            <w:szCs w:val="24"/>
            <w:u w:val="single"/>
          </w:rPr>
          <w:t>Consultation Toolkit</w:t>
        </w:r>
      </w:hyperlink>
    </w:p>
    <w:p w14:paraId="22367026" w14:textId="77777777" w:rsidR="008C4424" w:rsidRDefault="008C4424" w:rsidP="008C4424">
      <w:pPr>
        <w:widowControl/>
        <w:spacing w:line="276" w:lineRule="auto"/>
        <w:rPr>
          <w:rFonts w:ascii="Cambria" w:hAnsi="Cambria"/>
          <w:color w:val="0F4761" w:themeColor="accent1" w:themeShade="BF"/>
        </w:rPr>
      </w:pPr>
    </w:p>
    <w:p w14:paraId="5248BD69" w14:textId="77777777" w:rsidR="00816866" w:rsidRDefault="00816866" w:rsidP="00F3761F">
      <w:pPr>
        <w:spacing w:line="276" w:lineRule="auto"/>
        <w:rPr>
          <w:rFonts w:ascii="Cambria" w:hAnsi="Cambria"/>
        </w:rPr>
        <w:sectPr w:rsidR="00816866" w:rsidSect="00F3761F">
          <w:headerReference w:type="default" r:id="rId8"/>
          <w:footerReference w:type="default" r:id="rId9"/>
          <w:pgSz w:w="12240" w:h="15840"/>
          <w:pgMar w:top="2160" w:right="1440" w:bottom="1440" w:left="1440" w:header="720" w:footer="720" w:gutter="0"/>
          <w:cols w:space="720"/>
          <w:docGrid w:linePitch="360"/>
        </w:sectPr>
      </w:pPr>
    </w:p>
    <w:p w14:paraId="6E27C934" w14:textId="77777777" w:rsidR="00816866" w:rsidRPr="00816866" w:rsidRDefault="00816866" w:rsidP="00F3761F">
      <w:pPr>
        <w:spacing w:after="240"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This </w:t>
      </w:r>
      <w:r w:rsidRPr="00816866">
        <w:rPr>
          <w:rFonts w:ascii="Cambria" w:eastAsia="Times New Roman" w:hAnsi="Cambria" w:cs="Times New Roman"/>
          <w:b/>
          <w:bCs/>
          <w:color w:val="0070C0"/>
          <w:sz w:val="24"/>
          <w:szCs w:val="24"/>
        </w:rPr>
        <w:t>Consultation Policy Template</w:t>
      </w:r>
      <w:r w:rsidRPr="00816866">
        <w:rPr>
          <w:rFonts w:ascii="Cambria" w:eastAsia="Times New Roman" w:hAnsi="Cambria" w:cs="Times New Roman"/>
          <w:color w:val="0070C0"/>
          <w:sz w:val="24"/>
          <w:szCs w:val="24"/>
        </w:rPr>
        <w:t xml:space="preserve"> has been designed by Tribes for Tribes to establish and share their consultation policies with agency partners. The following content is only a guide: sections and language are intended for Tribes to modify, include, and/or discard as desired.</w:t>
      </w:r>
    </w:p>
    <w:p w14:paraId="075ED352" w14:textId="77777777" w:rsidR="00816866" w:rsidRPr="00816866" w:rsidRDefault="00816866" w:rsidP="00F3761F">
      <w:pPr>
        <w:spacing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b/>
          <w:bCs/>
          <w:color w:val="0070C0"/>
          <w:sz w:val="24"/>
          <w:szCs w:val="24"/>
        </w:rPr>
        <w:t>Click on</w:t>
      </w:r>
      <w:r w:rsidRPr="00816866">
        <w:rPr>
          <w:rFonts w:ascii="Cambria" w:eastAsia="Times New Roman" w:hAnsi="Cambria" w:cs="Times New Roman"/>
          <w:color w:val="0070C0"/>
          <w:sz w:val="24"/>
          <w:szCs w:val="24"/>
        </w:rPr>
        <w:t xml:space="preserve"> </w:t>
      </w:r>
      <w:r w:rsidRPr="00816866">
        <w:rPr>
          <w:rFonts w:ascii="Cambria" w:eastAsia="Times New Roman" w:hAnsi="Cambria" w:cs="Times New Roman"/>
          <w:b/>
          <w:bCs/>
          <w:color w:val="0070C0"/>
          <w:sz w:val="24"/>
          <w:szCs w:val="24"/>
        </w:rPr>
        <w:t>&gt;</w:t>
      </w:r>
      <w:r w:rsidRPr="00816866">
        <w:rPr>
          <w:rFonts w:ascii="Cambria" w:eastAsia="Times New Roman" w:hAnsi="Cambria" w:cs="Times New Roman"/>
          <w:color w:val="0070C0"/>
          <w:sz w:val="24"/>
          <w:szCs w:val="24"/>
        </w:rPr>
        <w:t xml:space="preserve"> section headings to go to instructions for completing each section and to return back to the main document. When finished, </w:t>
      </w:r>
      <w:r w:rsidRPr="00816866">
        <w:rPr>
          <w:rFonts w:ascii="Cambria" w:eastAsia="Times New Roman" w:hAnsi="Cambria" w:cs="Times New Roman"/>
          <w:b/>
          <w:bCs/>
          <w:color w:val="0070C0"/>
          <w:sz w:val="24"/>
          <w:szCs w:val="24"/>
        </w:rPr>
        <w:t>delete all instructions</w:t>
      </w:r>
      <w:r w:rsidRPr="00816866">
        <w:rPr>
          <w:rFonts w:ascii="Cambria" w:eastAsia="Times New Roman" w:hAnsi="Cambria" w:cs="Times New Roman"/>
          <w:color w:val="0070C0"/>
          <w:sz w:val="24"/>
          <w:szCs w:val="24"/>
        </w:rPr>
        <w:t xml:space="preserve"> (colored blue), which should not be included as part of the published document.</w:t>
      </w:r>
    </w:p>
    <w:p w14:paraId="5BDD94FA" w14:textId="77777777" w:rsidR="00816866" w:rsidRPr="00816866" w:rsidRDefault="00816866" w:rsidP="00F3761F">
      <w:pPr>
        <w:spacing w:before="240" w:line="276" w:lineRule="auto"/>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This document was created in collaboration with the California Indian Museum and Cultural Center (CIMCC), UC Berkeley, and Tribal authorities across California, with funding from the California Department of Cannabis Control (Grant #65304). It builds on existing consultation </w:t>
      </w:r>
      <w:sdt>
        <w:sdtPr>
          <w:rPr>
            <w:rFonts w:ascii="Cambria" w:hAnsi="Cambria"/>
            <w:color w:val="0070C0"/>
          </w:rPr>
          <w:tag w:val="goog_rdk_0"/>
          <w:id w:val="1923600948"/>
        </w:sdtPr>
        <w:sdtContent/>
      </w:sdt>
      <w:r w:rsidRPr="00816866">
        <w:rPr>
          <w:rFonts w:ascii="Cambria" w:eastAsia="Times New Roman" w:hAnsi="Cambria" w:cs="Times New Roman"/>
          <w:color w:val="0070C0"/>
          <w:sz w:val="24"/>
          <w:szCs w:val="24"/>
        </w:rPr>
        <w:t>policies (those of the Hoopa Valley Tribe and the Rincon Band of Luise</w:t>
      </w:r>
      <w:r w:rsidRPr="00816866">
        <w:rPr>
          <w:rFonts w:ascii="Cambria" w:eastAsia="Times New Roman" w:hAnsi="Cambria" w:cs="Cambria"/>
          <w:color w:val="0070C0"/>
          <w:sz w:val="24"/>
          <w:szCs w:val="24"/>
        </w:rPr>
        <w:t>ñ</w:t>
      </w:r>
      <w:r w:rsidRPr="00816866">
        <w:rPr>
          <w:rFonts w:ascii="Cambria" w:eastAsia="Times New Roman" w:hAnsi="Cambria" w:cs="Times New Roman"/>
          <w:color w:val="0070C0"/>
          <w:sz w:val="24"/>
          <w:szCs w:val="24"/>
        </w:rPr>
        <w:t>o Indians), a template designed by the National Indian Justice Center in 2018, and a Gathering Policy developed by CIMCC in 2025.</w:t>
      </w:r>
    </w:p>
    <w:p w14:paraId="4D428617" w14:textId="77777777" w:rsidR="00816866" w:rsidRPr="008C4424" w:rsidRDefault="00816866" w:rsidP="00F3761F">
      <w:pPr>
        <w:spacing w:line="276" w:lineRule="auto"/>
        <w:rPr>
          <w:rFonts w:ascii="Cambria" w:hAnsi="Cambria"/>
        </w:rPr>
        <w:sectPr w:rsidR="00816866" w:rsidRPr="008C4424" w:rsidSect="00F3761F">
          <w:type w:val="continuous"/>
          <w:pgSz w:w="12240" w:h="15840"/>
          <w:pgMar w:top="2160" w:right="1440" w:bottom="1440" w:left="1440" w:header="720" w:footer="720" w:gutter="0"/>
          <w:cols w:space="720"/>
          <w:docGrid w:linePitch="360"/>
        </w:sectPr>
      </w:pPr>
    </w:p>
    <w:p w14:paraId="0C1EF002" w14:textId="77777777" w:rsidR="008C4424" w:rsidRPr="008C4424" w:rsidRDefault="008C4424" w:rsidP="00F3761F">
      <w:pPr>
        <w:pStyle w:val="Heading1"/>
        <w:tabs>
          <w:tab w:val="left" w:pos="270"/>
        </w:tabs>
        <w:spacing w:line="276" w:lineRule="auto"/>
        <w:ind w:left="90" w:hanging="90"/>
        <w:rPr>
          <w:rFonts w:ascii="Cambria" w:hAnsi="Cambria"/>
          <w:b/>
          <w:bCs/>
          <w:sz w:val="32"/>
          <w:szCs w:val="32"/>
        </w:rPr>
      </w:pPr>
      <w:bookmarkStart w:id="4" w:name="_heading=h.h7oe4fxnw1od" w:colFirst="0" w:colLast="0"/>
      <w:bookmarkStart w:id="5" w:name="_heading=h.d0peoepostsz" w:colFirst="0" w:colLast="0"/>
      <w:bookmarkStart w:id="6" w:name="_AUTHORITY_AND_PURPOSE"/>
      <w:bookmarkEnd w:id="4"/>
      <w:bookmarkEnd w:id="5"/>
      <w:bookmarkEnd w:id="6"/>
      <w:r w:rsidRPr="008C4424">
        <w:rPr>
          <w:rFonts w:ascii="Cambria" w:hAnsi="Cambria"/>
          <w:b/>
          <w:bCs/>
          <w:color w:val="auto"/>
          <w:sz w:val="32"/>
          <w:szCs w:val="32"/>
        </w:rPr>
        <w:t xml:space="preserve">&gt; </w:t>
      </w:r>
      <w:r w:rsidRPr="008C4424">
        <w:rPr>
          <w:rFonts w:ascii="Cambria" w:hAnsi="Cambria"/>
          <w:b/>
          <w:bCs/>
          <w:color w:val="auto"/>
          <w:sz w:val="28"/>
          <w:szCs w:val="28"/>
        </w:rPr>
        <w:t>1- AUTHORITY AND PURPOSE</w:t>
      </w:r>
    </w:p>
    <w:p w14:paraId="19EA336D" w14:textId="77777777" w:rsidR="008C4424" w:rsidRPr="00945749" w:rsidRDefault="008C4424" w:rsidP="008C4424">
      <w:pPr>
        <w:rPr>
          <w:rFonts w:ascii="Cambria" w:hAnsi="Cambria"/>
        </w:rPr>
      </w:pPr>
    </w:p>
    <w:p w14:paraId="06164557" w14:textId="77777777" w:rsidR="008C4424" w:rsidRPr="00B47ACB" w:rsidRDefault="008C4424" w:rsidP="008C4424">
      <w:pPr>
        <w:pStyle w:val="ListParagraph"/>
        <w:widowControl/>
        <w:tabs>
          <w:tab w:val="left" w:pos="720"/>
        </w:tabs>
        <w:spacing w:line="276" w:lineRule="auto"/>
        <w:ind w:left="0"/>
        <w:jc w:val="both"/>
        <w:rPr>
          <w:rFonts w:ascii="Cambria" w:eastAsia="Times New Roman" w:hAnsi="Cambria" w:cs="Times New Roman"/>
          <w:color w:val="0070C0"/>
          <w:sz w:val="24"/>
          <w:szCs w:val="24"/>
        </w:rPr>
      </w:pPr>
      <w:r w:rsidRPr="00B47ACB">
        <w:rPr>
          <w:rFonts w:ascii="Cambria" w:eastAsia="Times New Roman" w:hAnsi="Cambria" w:cs="Times New Roman"/>
          <w:color w:val="0070C0"/>
          <w:sz w:val="24"/>
          <w:szCs w:val="24"/>
        </w:rPr>
        <w:t>This section establishes the legal foundation for your consultation policy and signals to agencies that your Tribe takes consultation seriously. The language you choose here sets the tone for the policy or ordinance.</w:t>
      </w:r>
    </w:p>
    <w:p w14:paraId="1F6EC205" w14:textId="77777777" w:rsidR="008C4424" w:rsidRPr="00B47ACB" w:rsidRDefault="008C4424" w:rsidP="008C4424">
      <w:pPr>
        <w:rPr>
          <w:rFonts w:ascii="Cambria" w:hAnsi="Cambria"/>
          <w:color w:val="0070C0"/>
        </w:rPr>
      </w:pPr>
    </w:p>
    <w:p w14:paraId="7716021F" w14:textId="77777777" w:rsidR="008C4424" w:rsidRPr="00B47ACB" w:rsidRDefault="008C4424" w:rsidP="006B55BE">
      <w:pPr>
        <w:pStyle w:val="Heading3"/>
        <w:widowControl/>
        <w:spacing w:before="0" w:line="276" w:lineRule="auto"/>
        <w:rPr>
          <w:rFonts w:ascii="Cambria" w:eastAsia="Times New Roman" w:hAnsi="Cambria" w:cs="Calibri"/>
          <w:b/>
          <w:bCs/>
          <w:color w:val="0070C0"/>
          <w:sz w:val="30"/>
          <w:szCs w:val="30"/>
        </w:rPr>
      </w:pPr>
      <w:bookmarkStart w:id="7" w:name="_Constitutional_Authority_Options"/>
      <w:bookmarkEnd w:id="7"/>
      <w:r w:rsidRPr="00B47ACB">
        <w:rPr>
          <w:rFonts w:ascii="Cambria" w:eastAsia="Times New Roman" w:hAnsi="Cambria" w:cs="Calibri"/>
          <w:b/>
          <w:bCs/>
          <w:color w:val="0070C0"/>
          <w:sz w:val="30"/>
          <w:szCs w:val="30"/>
        </w:rPr>
        <w:t>Constitutional Authority Options</w:t>
      </w:r>
    </w:p>
    <w:p w14:paraId="7A894F64" w14:textId="7A9B0FF4" w:rsidR="006B55BE" w:rsidRPr="00B63CF9" w:rsidRDefault="006B55BE" w:rsidP="006B55BE">
      <w:pPr>
        <w:widowControl/>
        <w:numPr>
          <w:ilvl w:val="0"/>
          <w:numId w:val="4"/>
        </w:numPr>
        <w:spacing w:line="276" w:lineRule="auto"/>
        <w:ind w:left="360"/>
        <w:rPr>
          <w:rFonts w:ascii="Cambria" w:eastAsia="Times New Roman" w:hAnsi="Cambria" w:cs="Times New Roman"/>
          <w:color w:val="77206D" w:themeColor="accent5" w:themeShade="BF"/>
          <w:sz w:val="24"/>
          <w:szCs w:val="24"/>
        </w:rPr>
      </w:pPr>
      <w:r w:rsidRPr="006B55BE">
        <w:rPr>
          <w:rFonts w:ascii="Cambria" w:eastAsia="Times New Roman" w:hAnsi="Cambria" w:cs="Times New Roman"/>
          <w:color w:val="0070C0"/>
          <w:sz w:val="24"/>
          <w:szCs w:val="24"/>
        </w:rPr>
        <w:t xml:space="preserve">If you have a written constitution: </w:t>
      </w:r>
      <w:r w:rsidRPr="006B55BE">
        <w:rPr>
          <w:rFonts w:ascii="Cambria" w:eastAsia="Times New Roman" w:hAnsi="Cambria" w:cs="Times New Roman"/>
          <w:i/>
          <w:color w:val="0070C0"/>
          <w:sz w:val="24"/>
          <w:szCs w:val="24"/>
        </w:rPr>
        <w:t xml:space="preserve">"Pursuant to Article </w:t>
      </w:r>
      <w:r w:rsidRPr="001A593A">
        <w:rPr>
          <w:rFonts w:ascii="Cambria" w:eastAsia="Times New Roman" w:hAnsi="Cambria" w:cs="Times New Roman"/>
          <w:i/>
          <w:color w:val="808080" w:themeColor="background1" w:themeShade="80"/>
          <w:sz w:val="24"/>
          <w:szCs w:val="24"/>
        </w:rPr>
        <w:t xml:space="preserve">[X] </w:t>
      </w:r>
      <w:r w:rsidRPr="006B55BE">
        <w:rPr>
          <w:rFonts w:ascii="Cambria" w:eastAsia="Times New Roman" w:hAnsi="Cambria" w:cs="Times New Roman"/>
          <w:i/>
          <w:color w:val="0070C0"/>
          <w:sz w:val="24"/>
          <w:szCs w:val="24"/>
        </w:rPr>
        <w:t xml:space="preserve">of the </w:t>
      </w:r>
      <w:r w:rsidRPr="001A593A">
        <w:rPr>
          <w:rFonts w:ascii="Cambria" w:eastAsia="Times New Roman" w:hAnsi="Cambria" w:cs="Times New Roman"/>
          <w:i/>
          <w:color w:val="808080" w:themeColor="background1" w:themeShade="80"/>
          <w:sz w:val="24"/>
          <w:szCs w:val="24"/>
        </w:rPr>
        <w:t xml:space="preserve">[Tribe Name] </w:t>
      </w:r>
      <w:r w:rsidRPr="006B55BE">
        <w:rPr>
          <w:rFonts w:ascii="Cambria" w:eastAsia="Times New Roman" w:hAnsi="Cambria" w:cs="Times New Roman"/>
          <w:i/>
          <w:color w:val="0070C0"/>
          <w:sz w:val="24"/>
          <w:szCs w:val="24"/>
        </w:rPr>
        <w:t xml:space="preserve">Constitution, which grants the Tribal Council authority </w:t>
      </w:r>
      <w:r w:rsidRPr="001A593A">
        <w:rPr>
          <w:rFonts w:ascii="Cambria" w:eastAsia="Times New Roman" w:hAnsi="Cambria" w:cs="Times New Roman"/>
          <w:i/>
          <w:color w:val="808080" w:themeColor="background1" w:themeShade="80"/>
          <w:sz w:val="24"/>
          <w:szCs w:val="24"/>
        </w:rPr>
        <w:t xml:space="preserve">to [protect Tribal resources/regulate activities within Tribal </w:t>
      </w:r>
      <w:r w:rsidR="001A593A" w:rsidRPr="001A593A">
        <w:rPr>
          <w:rFonts w:ascii="Cambria" w:eastAsia="Times New Roman" w:hAnsi="Cambria" w:cs="Times New Roman"/>
          <w:i/>
          <w:color w:val="808080" w:themeColor="background1" w:themeShade="80"/>
          <w:sz w:val="24"/>
          <w:szCs w:val="24"/>
        </w:rPr>
        <w:t>jurisdiction] ...</w:t>
      </w:r>
      <w:r w:rsidRPr="001A593A">
        <w:rPr>
          <w:rFonts w:ascii="Cambria" w:eastAsia="Times New Roman" w:hAnsi="Cambria" w:cs="Times New Roman"/>
          <w:i/>
          <w:color w:val="808080" w:themeColor="background1" w:themeShade="80"/>
          <w:sz w:val="24"/>
          <w:szCs w:val="24"/>
        </w:rPr>
        <w:t>"</w:t>
      </w:r>
    </w:p>
    <w:p w14:paraId="00B7AC63" w14:textId="77777777" w:rsidR="006B55BE" w:rsidRPr="00B63CF9" w:rsidRDefault="006B55BE" w:rsidP="006B55BE">
      <w:pPr>
        <w:widowControl/>
        <w:spacing w:line="276" w:lineRule="auto"/>
        <w:ind w:left="360" w:hanging="360"/>
        <w:rPr>
          <w:rFonts w:ascii="Cambria" w:eastAsia="Times New Roman" w:hAnsi="Cambria" w:cs="Times New Roman"/>
          <w:color w:val="77206D" w:themeColor="accent5" w:themeShade="BF"/>
          <w:sz w:val="24"/>
          <w:szCs w:val="24"/>
        </w:rPr>
      </w:pPr>
    </w:p>
    <w:p w14:paraId="215D0B96" w14:textId="77777777" w:rsidR="006B55BE" w:rsidRPr="006B55BE" w:rsidRDefault="006B55BE" w:rsidP="006B55BE">
      <w:pPr>
        <w:pStyle w:val="ListParagraph"/>
        <w:widowControl/>
        <w:numPr>
          <w:ilvl w:val="0"/>
          <w:numId w:val="4"/>
        </w:numPr>
        <w:spacing w:line="276" w:lineRule="auto"/>
        <w:ind w:left="36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If no written constitution:</w:t>
      </w:r>
    </w:p>
    <w:p w14:paraId="0992471F" w14:textId="77777777" w:rsidR="006B55BE" w:rsidRPr="006B55BE" w:rsidRDefault="006B55BE" w:rsidP="006B55BE">
      <w:pPr>
        <w:widowControl/>
        <w:numPr>
          <w:ilvl w:val="1"/>
          <w:numId w:val="3"/>
        </w:numPr>
        <w:tabs>
          <w:tab w:val="left" w:pos="720"/>
        </w:tabs>
        <w:spacing w:line="276" w:lineRule="auto"/>
        <w:ind w:left="72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Reference inherent sovereignty</w:t>
      </w:r>
    </w:p>
    <w:p w14:paraId="4BBF3622" w14:textId="77777777" w:rsidR="006B55BE" w:rsidRPr="006B55BE" w:rsidRDefault="006B55BE" w:rsidP="006B55BE">
      <w:pPr>
        <w:widowControl/>
        <w:numPr>
          <w:ilvl w:val="1"/>
          <w:numId w:val="3"/>
        </w:numPr>
        <w:tabs>
          <w:tab w:val="left" w:pos="720"/>
        </w:tabs>
        <w:spacing w:line="276" w:lineRule="auto"/>
        <w:ind w:left="72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 xml:space="preserve">Cite Executive Orders, federal and/or state recognition documents </w:t>
      </w:r>
    </w:p>
    <w:p w14:paraId="018C8B96" w14:textId="77777777" w:rsidR="006B55BE" w:rsidRPr="006B55BE" w:rsidRDefault="006B55BE" w:rsidP="006B55BE">
      <w:pPr>
        <w:widowControl/>
        <w:numPr>
          <w:ilvl w:val="1"/>
          <w:numId w:val="3"/>
        </w:numPr>
        <w:tabs>
          <w:tab w:val="left" w:pos="720"/>
        </w:tabs>
        <w:spacing w:line="276" w:lineRule="auto"/>
        <w:ind w:left="72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Reference existing Tribal code sections</w:t>
      </w:r>
    </w:p>
    <w:p w14:paraId="7CC2FC11" w14:textId="77777777" w:rsidR="008C4424" w:rsidRPr="003538BF" w:rsidRDefault="008C4424" w:rsidP="008C4424">
      <w:pPr>
        <w:widowControl/>
        <w:spacing w:line="276" w:lineRule="auto"/>
        <w:ind w:left="1440"/>
        <w:rPr>
          <w:rFonts w:ascii="Cambria" w:eastAsia="Times New Roman" w:hAnsi="Cambria" w:cs="Times New Roman"/>
          <w:color w:val="0070C0"/>
          <w:sz w:val="24"/>
          <w:szCs w:val="24"/>
        </w:rPr>
      </w:pPr>
    </w:p>
    <w:p w14:paraId="5F4D2497" w14:textId="77777777" w:rsidR="008C4424" w:rsidRPr="003538BF" w:rsidRDefault="008C4424" w:rsidP="00304AD9">
      <w:pPr>
        <w:pStyle w:val="Heading3"/>
        <w:widowControl/>
        <w:spacing w:before="0" w:line="276" w:lineRule="auto"/>
        <w:rPr>
          <w:rFonts w:ascii="Cambria" w:eastAsia="Times New Roman" w:hAnsi="Cambria" w:cs="Calibri"/>
          <w:b/>
          <w:bCs/>
          <w:color w:val="0070C0"/>
          <w:sz w:val="30"/>
          <w:szCs w:val="30"/>
        </w:rPr>
      </w:pPr>
      <w:r w:rsidRPr="003538BF">
        <w:rPr>
          <w:rFonts w:ascii="Cambria" w:eastAsia="Times New Roman" w:hAnsi="Cambria" w:cs="Calibri"/>
          <w:b/>
          <w:bCs/>
          <w:color w:val="0070C0"/>
          <w:sz w:val="30"/>
          <w:szCs w:val="30"/>
        </w:rPr>
        <w:t>Purpose</w:t>
      </w:r>
    </w:p>
    <w:p w14:paraId="5C967DD9" w14:textId="77777777" w:rsidR="006B55BE" w:rsidRPr="006B55BE" w:rsidRDefault="006B55BE" w:rsidP="006B55BE">
      <w:pPr>
        <w:pStyle w:val="ListParagraph"/>
        <w:widowControl/>
        <w:numPr>
          <w:ilvl w:val="0"/>
          <w:numId w:val="31"/>
        </w:numPr>
        <w:spacing w:line="276" w:lineRule="auto"/>
        <w:ind w:left="36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State clearly whether this is policy guidance (negotiable) or legal mandate (required)</w:t>
      </w:r>
    </w:p>
    <w:p w14:paraId="1466E7E5" w14:textId="77777777" w:rsidR="006B55BE" w:rsidRPr="006B55BE" w:rsidRDefault="006B55BE" w:rsidP="006B55BE">
      <w:pPr>
        <w:pStyle w:val="ListParagraph"/>
        <w:widowControl/>
        <w:numPr>
          <w:ilvl w:val="0"/>
          <w:numId w:val="31"/>
        </w:numPr>
        <w:spacing w:line="276" w:lineRule="auto"/>
        <w:ind w:left="36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Consider identifying consequences for non-compliance, such as litigation</w:t>
      </w:r>
    </w:p>
    <w:p w14:paraId="4ADAEB8C" w14:textId="77777777" w:rsidR="006B55BE" w:rsidRPr="006B55BE" w:rsidRDefault="006B55BE" w:rsidP="006B55BE">
      <w:pPr>
        <w:pStyle w:val="ListParagraph"/>
        <w:widowControl/>
        <w:numPr>
          <w:ilvl w:val="0"/>
          <w:numId w:val="31"/>
        </w:numPr>
        <w:spacing w:line="276" w:lineRule="auto"/>
        <w:ind w:left="360"/>
        <w:rPr>
          <w:rFonts w:ascii="Cambria" w:eastAsia="Times New Roman" w:hAnsi="Cambria" w:cs="Times New Roman"/>
          <w:color w:val="0070C0"/>
          <w:sz w:val="24"/>
          <w:szCs w:val="24"/>
        </w:rPr>
      </w:pPr>
      <w:r w:rsidRPr="006B55BE">
        <w:rPr>
          <w:rFonts w:ascii="Cambria" w:eastAsia="Times New Roman" w:hAnsi="Cambria" w:cs="Times New Roman"/>
          <w:color w:val="0070C0"/>
          <w:sz w:val="24"/>
          <w:szCs w:val="24"/>
        </w:rPr>
        <w:t xml:space="preserve">Reference specific legal frameworks (NHPA, NEPA, AB 52, SB 18) if relevant to your region (see </w:t>
      </w:r>
      <w:r w:rsidRPr="006B55BE">
        <w:rPr>
          <w:rFonts w:ascii="Cambria" w:hAnsi="Cambria"/>
          <w:color w:val="0070C0"/>
          <w:sz w:val="24"/>
          <w:szCs w:val="24"/>
        </w:rPr>
        <w:t>Tribal Consultation in California: State and Federal Statutes”</w:t>
      </w:r>
      <w:r w:rsidRPr="006B55BE">
        <w:rPr>
          <w:rFonts w:ascii="Cambria" w:eastAsia="Times New Roman" w:hAnsi="Cambria" w:cs="Times New Roman"/>
          <w:color w:val="0070C0"/>
          <w:sz w:val="24"/>
          <w:szCs w:val="24"/>
        </w:rPr>
        <w:t>).</w:t>
      </w:r>
    </w:p>
    <w:p w14:paraId="06B5FE72" w14:textId="77777777" w:rsidR="008C4424" w:rsidRPr="00945749" w:rsidRDefault="008C4424" w:rsidP="008C4424">
      <w:pPr>
        <w:widowControl/>
        <w:spacing w:line="276" w:lineRule="auto"/>
        <w:rPr>
          <w:rFonts w:ascii="Cambria" w:eastAsia="Times New Roman" w:hAnsi="Cambria" w:cs="Times New Roman"/>
          <w:color w:val="0F4761" w:themeColor="accent1" w:themeShade="BF"/>
          <w:sz w:val="24"/>
          <w:szCs w:val="24"/>
        </w:rPr>
      </w:pPr>
    </w:p>
    <w:p w14:paraId="320B598B" w14:textId="77777777" w:rsidR="003538BF" w:rsidRPr="00CF36D3" w:rsidRDefault="003538BF" w:rsidP="00F3761F">
      <w:pPr>
        <w:spacing w:line="276" w:lineRule="auto"/>
        <w:rPr>
          <w:rFonts w:ascii="Cambria" w:eastAsia="Times New Roman" w:hAnsi="Cambria" w:cs="Times New Roman"/>
          <w:color w:val="77206D" w:themeColor="accent5" w:themeShade="BF"/>
          <w:sz w:val="24"/>
          <w:szCs w:val="24"/>
        </w:rPr>
      </w:pPr>
    </w:p>
    <w:p w14:paraId="3C179C52" w14:textId="77777777" w:rsidR="008C4424" w:rsidRPr="008C4424" w:rsidRDefault="008C4424" w:rsidP="00F3761F">
      <w:pPr>
        <w:pStyle w:val="ListParagraph"/>
        <w:tabs>
          <w:tab w:val="left" w:pos="0"/>
        </w:tabs>
        <w:spacing w:line="276" w:lineRule="auto"/>
        <w:ind w:left="0"/>
        <w:jc w:val="both"/>
        <w:rPr>
          <w:rFonts w:ascii="Cambria" w:eastAsia="Times New Roman" w:hAnsi="Cambria" w:cs="Times New Roman"/>
          <w:sz w:val="24"/>
          <w:szCs w:val="24"/>
          <w:lang w:val="en-US"/>
        </w:rPr>
      </w:pPr>
      <w:r w:rsidRPr="008C4424">
        <w:rPr>
          <w:rFonts w:ascii="Cambria" w:eastAsia="Times New Roman" w:hAnsi="Cambria" w:cs="Times New Roman"/>
          <w:sz w:val="24"/>
          <w:szCs w:val="24"/>
          <w:lang w:val="en-US"/>
        </w:rPr>
        <w:t>The intent of this policy is to create clear and precise expectations with respect to formal government-to-government consultations with the</w:t>
      </w:r>
      <w:r w:rsidRPr="008C4424">
        <w:rPr>
          <w:rFonts w:ascii="Cambria" w:eastAsia="Times New Roman" w:hAnsi="Cambria" w:cs="Cambria"/>
          <w:sz w:val="24"/>
          <w:szCs w:val="24"/>
          <w:lang w:val="en-US"/>
        </w:rPr>
        <w:t> </w:t>
      </w:r>
      <w:r w:rsidRPr="001A593A">
        <w:rPr>
          <w:rFonts w:ascii="Cambria" w:eastAsia="Times New Roman" w:hAnsi="Cambria" w:cs="Times New Roman"/>
          <w:color w:val="808080" w:themeColor="background1" w:themeShade="80"/>
          <w:sz w:val="24"/>
          <w:szCs w:val="24"/>
          <w:lang w:val="en-US"/>
        </w:rPr>
        <w:t>[name of Tribe]</w:t>
      </w:r>
      <w:r w:rsidRPr="008C4424">
        <w:rPr>
          <w:rFonts w:ascii="Cambria" w:eastAsia="Times New Roman" w:hAnsi="Cambria" w:cs="Times New Roman"/>
          <w:sz w:val="24"/>
          <w:szCs w:val="24"/>
          <w:lang w:val="en-US"/>
        </w:rPr>
        <w:t>. This consultation policy clarifies</w:t>
      </w:r>
      <w:r w:rsidRPr="008C4424">
        <w:rPr>
          <w:rFonts w:ascii="Cambria" w:eastAsia="Times New Roman" w:hAnsi="Cambria" w:cs="Cambria"/>
          <w:sz w:val="24"/>
          <w:szCs w:val="24"/>
          <w:lang w:val="en-US"/>
        </w:rPr>
        <w:t> </w:t>
      </w:r>
      <w:r w:rsidRPr="001A593A">
        <w:rPr>
          <w:rFonts w:ascii="Cambria" w:eastAsia="Times New Roman" w:hAnsi="Cambria" w:cs="Times New Roman"/>
          <w:color w:val="808080" w:themeColor="background1" w:themeShade="80"/>
          <w:sz w:val="24"/>
          <w:szCs w:val="24"/>
          <w:lang w:val="en-US"/>
        </w:rPr>
        <w:t>[name of Tribe]</w:t>
      </w:r>
      <w:r w:rsidRPr="008C4424">
        <w:rPr>
          <w:rFonts w:ascii="Cambria" w:eastAsia="Times New Roman" w:hAnsi="Cambria" w:cs="Times New Roman"/>
          <w:sz w:val="24"/>
          <w:szCs w:val="24"/>
          <w:lang w:val="en-US"/>
        </w:rPr>
        <w:t>’s expectations for “meaningful consultation</w:t>
      </w:r>
      <w:r w:rsidRPr="008C4424">
        <w:rPr>
          <w:rFonts w:ascii="Cambria" w:eastAsia="Times New Roman" w:hAnsi="Cambria" w:cs="Cambria"/>
          <w:sz w:val="24"/>
          <w:szCs w:val="24"/>
          <w:lang w:val="en-US"/>
        </w:rPr>
        <w:t>”</w:t>
      </w:r>
      <w:r w:rsidRPr="008C4424">
        <w:rPr>
          <w:rFonts w:ascii="Cambria" w:eastAsia="Times New Roman" w:hAnsi="Cambria" w:cs="Times New Roman"/>
          <w:sz w:val="24"/>
          <w:szCs w:val="24"/>
          <w:lang w:val="en-US"/>
        </w:rPr>
        <w:t xml:space="preserve"> in a “free, prior, and informed consent</w:t>
      </w:r>
      <w:r w:rsidRPr="008C4424">
        <w:rPr>
          <w:rFonts w:ascii="Cambria" w:eastAsia="Times New Roman" w:hAnsi="Cambria" w:cs="Cambria"/>
          <w:sz w:val="24"/>
          <w:szCs w:val="24"/>
          <w:lang w:val="en-US"/>
        </w:rPr>
        <w:t>”</w:t>
      </w:r>
      <w:r w:rsidRPr="008C4424">
        <w:rPr>
          <w:rFonts w:ascii="Cambria" w:eastAsia="Times New Roman" w:hAnsi="Cambria" w:cs="Times New Roman"/>
          <w:sz w:val="24"/>
          <w:szCs w:val="24"/>
          <w:lang w:val="en-US"/>
        </w:rPr>
        <w:t xml:space="preserve"> forum while ensuring effective and efficient communication with the Tribal Council.</w:t>
      </w:r>
      <w:r w:rsidRPr="008C4424">
        <w:rPr>
          <w:rFonts w:ascii="Cambria" w:eastAsia="Times New Roman" w:hAnsi="Cambria" w:cs="Cambria"/>
          <w:sz w:val="24"/>
          <w:szCs w:val="24"/>
          <w:lang w:val="en-US"/>
        </w:rPr>
        <w:t> </w:t>
      </w:r>
      <w:r w:rsidRPr="008C4424">
        <w:rPr>
          <w:rFonts w:ascii="Cambria" w:eastAsia="Times New Roman" w:hAnsi="Cambria" w:cs="Times New Roman"/>
          <w:sz w:val="24"/>
          <w:szCs w:val="24"/>
          <w:lang w:val="en-US"/>
        </w:rPr>
        <w:t>This will also reduce confusion and conflicts when engaging with Tribal staff and leadership. Receipt of this document is notice to any local, state, or federal government agency or similar governmental entity (</w:t>
      </w:r>
      <w:r w:rsidRPr="008C4424">
        <w:rPr>
          <w:rFonts w:ascii="Cambria" w:eastAsia="Times New Roman" w:hAnsi="Cambria" w:cs="Cambria"/>
          <w:sz w:val="24"/>
          <w:szCs w:val="24"/>
          <w:lang w:val="en-US"/>
        </w:rPr>
        <w:t>“</w:t>
      </w:r>
      <w:r w:rsidRPr="008C4424">
        <w:rPr>
          <w:rFonts w:ascii="Cambria" w:eastAsia="Times New Roman" w:hAnsi="Cambria" w:cs="Times New Roman"/>
          <w:sz w:val="24"/>
          <w:szCs w:val="24"/>
          <w:lang w:val="en-US"/>
        </w:rPr>
        <w:t>Agency</w:t>
      </w:r>
      <w:r w:rsidRPr="008C4424">
        <w:rPr>
          <w:rFonts w:ascii="Cambria" w:eastAsia="Times New Roman" w:hAnsi="Cambria" w:cs="Cambria"/>
          <w:sz w:val="24"/>
          <w:szCs w:val="24"/>
          <w:lang w:val="en-US"/>
        </w:rPr>
        <w:t>”</w:t>
      </w:r>
      <w:r w:rsidRPr="008C4424">
        <w:rPr>
          <w:rFonts w:ascii="Cambria" w:eastAsia="Times New Roman" w:hAnsi="Cambria" w:cs="Times New Roman"/>
          <w:sz w:val="24"/>
          <w:szCs w:val="24"/>
          <w:lang w:val="en-US"/>
        </w:rPr>
        <w:t>) of proper government-to-government consultation with the</w:t>
      </w:r>
      <w:r w:rsidRPr="008C4424">
        <w:rPr>
          <w:rFonts w:ascii="Cambria" w:eastAsia="Times New Roman" w:hAnsi="Cambria" w:cs="Cambria"/>
          <w:sz w:val="24"/>
          <w:szCs w:val="24"/>
          <w:lang w:val="en-US"/>
        </w:rPr>
        <w:t> </w:t>
      </w:r>
      <w:r w:rsidRPr="00CA21CF">
        <w:rPr>
          <w:rFonts w:ascii="Cambria" w:eastAsia="Times New Roman" w:hAnsi="Cambria" w:cs="Times New Roman"/>
          <w:color w:val="808080" w:themeColor="background1" w:themeShade="80"/>
          <w:sz w:val="24"/>
          <w:szCs w:val="24"/>
          <w:lang w:val="en-US"/>
        </w:rPr>
        <w:t>[name of Tribe]</w:t>
      </w:r>
      <w:r w:rsidRPr="008C4424">
        <w:rPr>
          <w:rFonts w:ascii="Cambria" w:eastAsia="Times New Roman" w:hAnsi="Cambria" w:cs="Times New Roman"/>
          <w:sz w:val="24"/>
          <w:szCs w:val="24"/>
          <w:lang w:val="en-US"/>
        </w:rPr>
        <w:t>.</w:t>
      </w:r>
    </w:p>
    <w:p w14:paraId="70D4D120" w14:textId="6F62D6AD" w:rsidR="008C4424" w:rsidRPr="008C4424" w:rsidRDefault="008C4424" w:rsidP="00F3761F">
      <w:pPr>
        <w:pStyle w:val="ListParagraph"/>
        <w:widowControl/>
        <w:tabs>
          <w:tab w:val="left" w:pos="720"/>
        </w:tabs>
        <w:spacing w:line="276" w:lineRule="auto"/>
        <w:ind w:left="0"/>
        <w:jc w:val="both"/>
        <w:rPr>
          <w:rFonts w:ascii="Cambria" w:eastAsia="Times New Roman" w:hAnsi="Cambria" w:cs="Times New Roman"/>
          <w:sz w:val="24"/>
          <w:szCs w:val="24"/>
          <w:lang w:val="en-US"/>
        </w:rPr>
      </w:pPr>
      <w:r w:rsidRPr="008C4424">
        <w:rPr>
          <w:rFonts w:ascii="Cambria" w:eastAsia="Times New Roman" w:hAnsi="Cambria" w:cs="Times New Roman"/>
          <w:sz w:val="24"/>
          <w:szCs w:val="24"/>
          <w:lang w:val="en-US"/>
        </w:rPr>
        <w:t>This policy does not apply to or constrain communications between departments or entities within the</w:t>
      </w:r>
      <w:r w:rsidRPr="008C4424">
        <w:rPr>
          <w:rFonts w:ascii="Cambria" w:eastAsia="Times New Roman" w:hAnsi="Cambria" w:cs="Cambria"/>
          <w:sz w:val="24"/>
          <w:szCs w:val="24"/>
          <w:lang w:val="en-US"/>
        </w:rPr>
        <w:t> </w:t>
      </w:r>
      <w:r w:rsidRPr="00CA21CF">
        <w:rPr>
          <w:rFonts w:ascii="Cambria" w:eastAsia="Times New Roman" w:hAnsi="Cambria" w:cs="Times New Roman"/>
          <w:color w:val="808080" w:themeColor="background1" w:themeShade="80"/>
          <w:sz w:val="24"/>
          <w:szCs w:val="24"/>
          <w:lang w:val="en-US"/>
        </w:rPr>
        <w:t>[name of Tribe]</w:t>
      </w:r>
      <w:r w:rsidRPr="008C4424">
        <w:rPr>
          <w:rFonts w:ascii="Cambria" w:eastAsia="Times New Roman" w:hAnsi="Cambria" w:cs="Times New Roman"/>
          <w:sz w:val="24"/>
          <w:szCs w:val="24"/>
          <w:lang w:val="en-US"/>
        </w:rPr>
        <w:t>. Nor is this policy meant to inhibit informal discussions between Tribal officials and Agency employees on matters that have not yet risen to the level of formal government-to-government consultations concerning official Agency actions.</w:t>
      </w:r>
    </w:p>
    <w:p w14:paraId="2F67A293" w14:textId="77777777" w:rsidR="008C4424" w:rsidRPr="008C4424" w:rsidRDefault="008C4424" w:rsidP="00F3761F">
      <w:pPr>
        <w:spacing w:line="276" w:lineRule="auto"/>
        <w:rPr>
          <w:rFonts w:ascii="Cambria" w:eastAsia="Times New Roman" w:hAnsi="Cambria" w:cs="Times New Roman"/>
          <w:iCs/>
          <w:color w:val="0F4761" w:themeColor="accent1" w:themeShade="BF"/>
          <w:sz w:val="24"/>
          <w:szCs w:val="24"/>
        </w:rPr>
        <w:sectPr w:rsidR="008C4424" w:rsidRPr="008C4424" w:rsidSect="00F3761F">
          <w:headerReference w:type="default" r:id="rId10"/>
          <w:type w:val="continuous"/>
          <w:pgSz w:w="12240" w:h="15840"/>
          <w:pgMar w:top="2160" w:right="1440" w:bottom="1440" w:left="1440" w:header="720" w:footer="720" w:gutter="0"/>
          <w:cols w:space="720"/>
          <w:docGrid w:linePitch="360"/>
        </w:sectPr>
      </w:pPr>
    </w:p>
    <w:p w14:paraId="35D4B540" w14:textId="77777777" w:rsidR="008C4424" w:rsidRPr="008C4424" w:rsidRDefault="008C4424" w:rsidP="00F3761F">
      <w:pPr>
        <w:pStyle w:val="Heading1"/>
        <w:spacing w:line="276" w:lineRule="auto"/>
        <w:rPr>
          <w:rFonts w:ascii="Cambria" w:hAnsi="Cambria"/>
          <w:b/>
          <w:bCs/>
          <w:color w:val="auto"/>
          <w:sz w:val="28"/>
          <w:szCs w:val="28"/>
        </w:rPr>
      </w:pPr>
      <w:r w:rsidRPr="008C4424">
        <w:rPr>
          <w:rFonts w:ascii="Cambria" w:hAnsi="Cambria"/>
          <w:b/>
          <w:bCs/>
          <w:color w:val="auto"/>
          <w:sz w:val="28"/>
          <w:szCs w:val="28"/>
        </w:rPr>
        <w:t>&gt; 2- DEFINITIONS</w:t>
      </w:r>
    </w:p>
    <w:p w14:paraId="3C3A158B" w14:textId="77777777" w:rsidR="008C4424" w:rsidRPr="00945749" w:rsidRDefault="008C4424" w:rsidP="008C4424">
      <w:pPr>
        <w:rPr>
          <w:rFonts w:ascii="Cambria" w:hAnsi="Cambria"/>
          <w:lang w:val="es-ES"/>
        </w:rPr>
      </w:pPr>
    </w:p>
    <w:p w14:paraId="1B593F4E" w14:textId="77777777" w:rsidR="008C4424" w:rsidRPr="006023DA" w:rsidRDefault="008C4424" w:rsidP="008C4424">
      <w:pPr>
        <w:widowControl/>
        <w:spacing w:line="276" w:lineRule="auto"/>
        <w:jc w:val="both"/>
        <w:rPr>
          <w:rFonts w:ascii="Cambria" w:eastAsia="Times New Roman" w:hAnsi="Cambria" w:cs="Times New Roman"/>
          <w:color w:val="0070C0"/>
          <w:sz w:val="24"/>
          <w:szCs w:val="24"/>
        </w:rPr>
      </w:pPr>
      <w:r w:rsidRPr="006023DA">
        <w:rPr>
          <w:rFonts w:ascii="Cambria" w:eastAsia="Times New Roman" w:hAnsi="Cambria" w:cs="Times New Roman"/>
          <w:color w:val="0070C0"/>
          <w:sz w:val="24"/>
          <w:szCs w:val="24"/>
        </w:rPr>
        <w:t xml:space="preserve">This section is your opportunity to establish your Tribe's specific interpretation of key terms and to educate agencies about your Tribe’s expectations. Select and modify your definitions, which should be listed in alphabetical order. </w:t>
      </w:r>
    </w:p>
    <w:p w14:paraId="49DE4397" w14:textId="77777777" w:rsidR="008C4424" w:rsidRPr="006023DA" w:rsidRDefault="008C4424" w:rsidP="006023DA">
      <w:pPr>
        <w:pStyle w:val="Heading3"/>
        <w:widowControl/>
        <w:spacing w:before="320" w:line="276" w:lineRule="auto"/>
        <w:jc w:val="both"/>
        <w:rPr>
          <w:rFonts w:ascii="Cambria" w:eastAsia="Times New Roman" w:hAnsi="Cambria" w:cs="Times New Roman"/>
          <w:b/>
          <w:bCs/>
          <w:color w:val="0070C0"/>
        </w:rPr>
      </w:pPr>
      <w:bookmarkStart w:id="8" w:name="_heading=h.6ef3n2cs8zm" w:colFirst="0" w:colLast="0"/>
      <w:bookmarkStart w:id="9" w:name="_Tips_on_Customization"/>
      <w:bookmarkEnd w:id="8"/>
      <w:bookmarkEnd w:id="9"/>
      <w:r w:rsidRPr="006023DA">
        <w:rPr>
          <w:rFonts w:ascii="Cambria" w:eastAsia="Times New Roman" w:hAnsi="Cambria" w:cs="Times New Roman"/>
          <w:b/>
          <w:bCs/>
          <w:color w:val="0070C0"/>
        </w:rPr>
        <w:t>Tips on Customization</w:t>
      </w:r>
    </w:p>
    <w:p w14:paraId="6ED3D0CB" w14:textId="77777777" w:rsidR="008C4424" w:rsidRPr="006023DA" w:rsidRDefault="008C4424" w:rsidP="006023DA">
      <w:pPr>
        <w:pStyle w:val="ListParagraph"/>
        <w:widowControl/>
        <w:numPr>
          <w:ilvl w:val="0"/>
          <w:numId w:val="30"/>
        </w:numPr>
        <w:spacing w:line="276" w:lineRule="auto"/>
        <w:ind w:left="360"/>
        <w:jc w:val="both"/>
        <w:rPr>
          <w:rFonts w:ascii="Cambria" w:eastAsia="Times New Roman" w:hAnsi="Cambria" w:cs="Times New Roman"/>
          <w:color w:val="0070C0"/>
          <w:sz w:val="24"/>
          <w:szCs w:val="24"/>
        </w:rPr>
      </w:pPr>
      <w:r w:rsidRPr="006023DA">
        <w:rPr>
          <w:rFonts w:ascii="Cambria" w:eastAsia="Times New Roman" w:hAnsi="Cambria" w:cs="Times New Roman"/>
          <w:b/>
          <w:color w:val="0070C0"/>
          <w:sz w:val="24"/>
          <w:szCs w:val="24"/>
        </w:rPr>
        <w:t xml:space="preserve">Be specific to your Tribe: </w:t>
      </w:r>
      <w:r w:rsidRPr="006023DA">
        <w:rPr>
          <w:rFonts w:ascii="Cambria" w:eastAsia="Times New Roman" w:hAnsi="Cambria" w:cs="Times New Roman"/>
          <w:color w:val="0070C0"/>
          <w:sz w:val="24"/>
          <w:szCs w:val="24"/>
        </w:rPr>
        <w:t>Generic definitions don't establish your unique authority</w:t>
      </w:r>
    </w:p>
    <w:p w14:paraId="4EFDECE3" w14:textId="77777777" w:rsidR="008C4424" w:rsidRPr="006023DA" w:rsidRDefault="008C4424" w:rsidP="006023DA">
      <w:pPr>
        <w:pStyle w:val="ListParagraph"/>
        <w:widowControl/>
        <w:numPr>
          <w:ilvl w:val="0"/>
          <w:numId w:val="30"/>
        </w:numPr>
        <w:spacing w:line="276" w:lineRule="auto"/>
        <w:ind w:left="360"/>
        <w:jc w:val="both"/>
        <w:rPr>
          <w:rFonts w:ascii="Cambria" w:eastAsia="Times New Roman" w:hAnsi="Cambria" w:cs="Times New Roman"/>
          <w:color w:val="0070C0"/>
          <w:sz w:val="24"/>
          <w:szCs w:val="24"/>
        </w:rPr>
      </w:pPr>
      <w:r w:rsidRPr="006023DA">
        <w:rPr>
          <w:rFonts w:ascii="Cambria" w:eastAsia="Times New Roman" w:hAnsi="Cambria" w:cs="Times New Roman"/>
          <w:b/>
          <w:color w:val="0070C0"/>
          <w:sz w:val="24"/>
          <w:szCs w:val="24"/>
        </w:rPr>
        <w:t>Include geographic specificity:</w:t>
      </w:r>
      <w:r w:rsidRPr="006023DA">
        <w:rPr>
          <w:rFonts w:ascii="Cambria" w:eastAsia="Times New Roman" w:hAnsi="Cambria" w:cs="Times New Roman"/>
          <w:color w:val="0070C0"/>
          <w:sz w:val="24"/>
          <w:szCs w:val="24"/>
        </w:rPr>
        <w:t xml:space="preserve"> Reference your traditional territory by name</w:t>
      </w:r>
    </w:p>
    <w:p w14:paraId="7E75A517" w14:textId="77777777" w:rsidR="008C4424" w:rsidRPr="006023DA" w:rsidRDefault="008C4424" w:rsidP="006023DA">
      <w:pPr>
        <w:pStyle w:val="ListParagraph"/>
        <w:widowControl/>
        <w:numPr>
          <w:ilvl w:val="0"/>
          <w:numId w:val="30"/>
        </w:numPr>
        <w:spacing w:line="276" w:lineRule="auto"/>
        <w:ind w:left="360"/>
        <w:jc w:val="both"/>
        <w:rPr>
          <w:rFonts w:ascii="Cambria" w:eastAsia="Times New Roman" w:hAnsi="Cambria" w:cs="Times New Roman"/>
          <w:color w:val="0070C0"/>
          <w:sz w:val="24"/>
          <w:szCs w:val="24"/>
        </w:rPr>
      </w:pPr>
      <w:r w:rsidRPr="006023DA">
        <w:rPr>
          <w:rFonts w:ascii="Cambria" w:eastAsia="Times New Roman" w:hAnsi="Cambria" w:cs="Times New Roman"/>
          <w:b/>
          <w:color w:val="0070C0"/>
          <w:sz w:val="24"/>
          <w:szCs w:val="24"/>
        </w:rPr>
        <w:t>Confidentiality:</w:t>
      </w:r>
      <w:r w:rsidRPr="006023DA">
        <w:rPr>
          <w:rFonts w:ascii="Cambria" w:eastAsia="Times New Roman" w:hAnsi="Cambria" w:cs="Times New Roman"/>
          <w:color w:val="0070C0"/>
          <w:sz w:val="24"/>
          <w:szCs w:val="24"/>
        </w:rPr>
        <w:t xml:space="preserve"> Make clear what information is confidential and who controls it</w:t>
      </w:r>
    </w:p>
    <w:p w14:paraId="024B6164" w14:textId="77777777" w:rsidR="008C4424" w:rsidRPr="006023DA" w:rsidRDefault="008C4424" w:rsidP="006023DA">
      <w:pPr>
        <w:pStyle w:val="ListParagraph"/>
        <w:widowControl/>
        <w:numPr>
          <w:ilvl w:val="0"/>
          <w:numId w:val="30"/>
        </w:numPr>
        <w:spacing w:line="276" w:lineRule="auto"/>
        <w:ind w:left="360"/>
        <w:jc w:val="both"/>
        <w:rPr>
          <w:rFonts w:ascii="Cambria" w:eastAsia="Times New Roman" w:hAnsi="Cambria" w:cs="Times New Roman"/>
          <w:color w:val="0070C0"/>
          <w:sz w:val="24"/>
          <w:szCs w:val="24"/>
        </w:rPr>
      </w:pPr>
      <w:r w:rsidRPr="006023DA">
        <w:rPr>
          <w:rFonts w:ascii="Cambria" w:eastAsia="Times New Roman" w:hAnsi="Cambria" w:cs="Times New Roman"/>
          <w:b/>
          <w:color w:val="0070C0"/>
          <w:sz w:val="24"/>
          <w:szCs w:val="24"/>
        </w:rPr>
        <w:t>Ground in Tribal law:</w:t>
      </w:r>
      <w:r w:rsidRPr="006023DA">
        <w:rPr>
          <w:rFonts w:ascii="Cambria" w:eastAsia="Times New Roman" w:hAnsi="Cambria" w:cs="Times New Roman"/>
          <w:color w:val="0070C0"/>
          <w:sz w:val="24"/>
          <w:szCs w:val="24"/>
        </w:rPr>
        <w:t xml:space="preserve"> Reference Tribal codes, protocols, or traditional governance</w:t>
      </w:r>
    </w:p>
    <w:p w14:paraId="20E3DA86" w14:textId="77777777" w:rsidR="008C4424" w:rsidRPr="006023DA" w:rsidRDefault="008C4424" w:rsidP="006023DA">
      <w:pPr>
        <w:pStyle w:val="ListParagraph"/>
        <w:widowControl/>
        <w:numPr>
          <w:ilvl w:val="0"/>
          <w:numId w:val="30"/>
        </w:numPr>
        <w:spacing w:line="276" w:lineRule="auto"/>
        <w:ind w:left="360"/>
        <w:jc w:val="both"/>
        <w:rPr>
          <w:rFonts w:ascii="Cambria" w:eastAsia="Times New Roman" w:hAnsi="Cambria" w:cs="Times New Roman"/>
          <w:color w:val="0070C0"/>
          <w:sz w:val="24"/>
          <w:szCs w:val="24"/>
        </w:rPr>
      </w:pPr>
      <w:r w:rsidRPr="006023DA">
        <w:rPr>
          <w:rFonts w:ascii="Cambria" w:eastAsia="Times New Roman" w:hAnsi="Cambria" w:cs="Times New Roman"/>
          <w:b/>
          <w:color w:val="0070C0"/>
          <w:sz w:val="24"/>
          <w:szCs w:val="24"/>
        </w:rPr>
        <w:t xml:space="preserve">Address common misunderstandings: </w:t>
      </w:r>
      <w:r w:rsidRPr="006023DA">
        <w:rPr>
          <w:rFonts w:ascii="Cambria" w:eastAsia="Times New Roman" w:hAnsi="Cambria" w:cs="Times New Roman"/>
          <w:color w:val="0070C0"/>
          <w:sz w:val="24"/>
          <w:szCs w:val="24"/>
        </w:rPr>
        <w:t>Clearly define concepts that agencies often overlook or misinterpret</w:t>
      </w:r>
    </w:p>
    <w:p w14:paraId="60430C10" w14:textId="77777777" w:rsidR="008C4424" w:rsidRPr="006023DA" w:rsidRDefault="008C4424" w:rsidP="006023DA">
      <w:pPr>
        <w:pStyle w:val="Heading3"/>
        <w:widowControl/>
        <w:spacing w:before="320" w:line="276" w:lineRule="auto"/>
        <w:jc w:val="both"/>
        <w:rPr>
          <w:rFonts w:ascii="Cambria" w:hAnsi="Cambria"/>
          <w:b/>
          <w:bCs/>
          <w:color w:val="0070C0"/>
        </w:rPr>
      </w:pPr>
      <w:bookmarkStart w:id="10" w:name="_heading=h.9ywixs2h6fb" w:colFirst="0" w:colLast="0"/>
      <w:bookmarkEnd w:id="10"/>
      <w:r w:rsidRPr="006023DA">
        <w:rPr>
          <w:rFonts w:ascii="Cambria" w:eastAsia="Times New Roman" w:hAnsi="Cambria" w:cs="Times New Roman"/>
          <w:b/>
          <w:bCs/>
          <w:color w:val="0070C0"/>
        </w:rPr>
        <w:t>Recommended Definitions</w:t>
      </w:r>
    </w:p>
    <w:p w14:paraId="7C9E84F4" w14:textId="77777777" w:rsidR="00195A14" w:rsidRPr="00195A14" w:rsidRDefault="00195A14" w:rsidP="00195A14">
      <w:pPr>
        <w:widowControl/>
        <w:numPr>
          <w:ilvl w:val="0"/>
          <w:numId w:val="32"/>
        </w:numPr>
        <w:spacing w:line="276" w:lineRule="auto"/>
        <w:ind w:left="360"/>
        <w:jc w:val="both"/>
        <w:rPr>
          <w:rFonts w:ascii="Cambria" w:eastAsia="Times New Roman" w:hAnsi="Cambria" w:cs="Times New Roman"/>
          <w:b/>
          <w:color w:val="0070C0"/>
          <w:sz w:val="24"/>
          <w:szCs w:val="24"/>
        </w:rPr>
      </w:pPr>
      <w:r w:rsidRPr="00195A14">
        <w:rPr>
          <w:rFonts w:ascii="Cambria" w:eastAsia="Times New Roman" w:hAnsi="Cambria" w:cs="Times New Roman"/>
          <w:b/>
          <w:color w:val="0070C0"/>
          <w:sz w:val="24"/>
          <w:szCs w:val="24"/>
        </w:rPr>
        <w:t xml:space="preserve">Ancestral/Aboriginal Territories: </w:t>
      </w:r>
      <w:r w:rsidRPr="00195A14">
        <w:rPr>
          <w:rFonts w:ascii="Cambria" w:eastAsia="Times New Roman" w:hAnsi="Cambria" w:cs="Times New Roman"/>
          <w:color w:val="0070C0"/>
          <w:sz w:val="24"/>
          <w:szCs w:val="24"/>
        </w:rPr>
        <w:t xml:space="preserve">Lands historically occupied, used, or stewarded by </w:t>
      </w:r>
      <w:r w:rsidRPr="001A593A">
        <w:rPr>
          <w:rFonts w:ascii="Cambria" w:eastAsia="Times New Roman" w:hAnsi="Cambria" w:cs="Times New Roman"/>
          <w:color w:val="808080" w:themeColor="background1" w:themeShade="80"/>
          <w:sz w:val="24"/>
          <w:szCs w:val="24"/>
        </w:rPr>
        <w:t>[Tribe Name]</w:t>
      </w:r>
      <w:r w:rsidRPr="00195A14">
        <w:rPr>
          <w:rFonts w:ascii="Cambria" w:eastAsia="Times New Roman" w:hAnsi="Cambria" w:cs="Times New Roman"/>
          <w:color w:val="A6A6A6" w:themeColor="background1" w:themeShade="A6"/>
          <w:sz w:val="24"/>
          <w:szCs w:val="24"/>
        </w:rPr>
        <w:t xml:space="preserve"> </w:t>
      </w:r>
      <w:r w:rsidRPr="00195A14">
        <w:rPr>
          <w:rFonts w:ascii="Cambria" w:eastAsia="Times New Roman" w:hAnsi="Cambria" w:cs="Times New Roman"/>
          <w:color w:val="0070C0"/>
          <w:sz w:val="24"/>
          <w:szCs w:val="24"/>
        </w:rPr>
        <w:t xml:space="preserve">prior to colonization and the establishment of settler governments. These territories are recognized by </w:t>
      </w:r>
      <w:r w:rsidRPr="001A593A">
        <w:rPr>
          <w:rFonts w:ascii="Cambria" w:eastAsia="Times New Roman" w:hAnsi="Cambria" w:cs="Times New Roman"/>
          <w:color w:val="808080" w:themeColor="background1" w:themeShade="80"/>
          <w:sz w:val="24"/>
          <w:szCs w:val="24"/>
        </w:rPr>
        <w:t xml:space="preserve">[Tribe Name] </w:t>
      </w:r>
      <w:r w:rsidRPr="00195A14">
        <w:rPr>
          <w:rFonts w:ascii="Cambria" w:eastAsia="Times New Roman" w:hAnsi="Cambria" w:cs="Times New Roman"/>
          <w:color w:val="0070C0"/>
          <w:sz w:val="24"/>
          <w:szCs w:val="24"/>
        </w:rPr>
        <w:t>as our original homelands, regardless of current legal status or boundaries, and include areas where we maintain cultural, spiritual, and subsistence connections.</w:t>
      </w:r>
    </w:p>
    <w:p w14:paraId="685F7721" w14:textId="77777777" w:rsidR="00195A14" w:rsidRPr="00195A14" w:rsidRDefault="00195A14" w:rsidP="00195A14">
      <w:pPr>
        <w:widowControl/>
        <w:numPr>
          <w:ilvl w:val="0"/>
          <w:numId w:val="32"/>
        </w:numPr>
        <w:spacing w:before="240" w:line="276" w:lineRule="auto"/>
        <w:ind w:left="360"/>
        <w:jc w:val="both"/>
        <w:rPr>
          <w:rFonts w:ascii="Cambria" w:eastAsia="Times New Roman" w:hAnsi="Cambria" w:cs="Times New Roman"/>
          <w:b/>
          <w:color w:val="0070C0"/>
          <w:sz w:val="24"/>
          <w:szCs w:val="24"/>
        </w:rPr>
      </w:pPr>
      <w:r w:rsidRPr="00195A14">
        <w:rPr>
          <w:rFonts w:ascii="Cambria" w:eastAsia="Times New Roman" w:hAnsi="Cambria" w:cs="Times New Roman"/>
          <w:b/>
          <w:color w:val="0070C0"/>
          <w:sz w:val="24"/>
          <w:szCs w:val="24"/>
        </w:rPr>
        <w:t xml:space="preserve">Confidential: </w:t>
      </w:r>
      <w:r w:rsidRPr="00195A14">
        <w:rPr>
          <w:rFonts w:ascii="Cambria" w:eastAsia="Times New Roman" w:hAnsi="Cambria" w:cs="Times New Roman"/>
          <w:color w:val="0070C0"/>
          <w:sz w:val="24"/>
          <w:szCs w:val="24"/>
        </w:rPr>
        <w:t>In reference to information of an inherently sensitive nature and in need of additional assurances of protection. All information shared with an agency during consultation should be treated as confidential unless explicitly stated otherwise.</w:t>
      </w:r>
    </w:p>
    <w:p w14:paraId="316A1BCF" w14:textId="77777777" w:rsidR="00195A14" w:rsidRPr="00195A14" w:rsidRDefault="00195A14" w:rsidP="00195A14">
      <w:pPr>
        <w:widowControl/>
        <w:numPr>
          <w:ilvl w:val="0"/>
          <w:numId w:val="32"/>
        </w:numPr>
        <w:spacing w:before="240" w:after="240" w:line="276" w:lineRule="auto"/>
        <w:ind w:left="360"/>
        <w:jc w:val="both"/>
        <w:rPr>
          <w:rFonts w:ascii="Cambria" w:eastAsia="Arial" w:hAnsi="Cambria" w:cs="Arial"/>
          <w:color w:val="0070C0"/>
        </w:rPr>
      </w:pPr>
      <w:r w:rsidRPr="00195A14">
        <w:rPr>
          <w:rFonts w:ascii="Cambria" w:eastAsia="Times New Roman" w:hAnsi="Cambria" w:cs="Times New Roman"/>
          <w:b/>
          <w:color w:val="0070C0"/>
          <w:sz w:val="24"/>
          <w:szCs w:val="24"/>
        </w:rPr>
        <w:t xml:space="preserve">Engagement: </w:t>
      </w:r>
      <w:r w:rsidRPr="00195A14">
        <w:rPr>
          <w:rFonts w:ascii="Cambria" w:eastAsia="Times New Roman" w:hAnsi="Cambria" w:cs="Times New Roman"/>
          <w:color w:val="0070C0"/>
          <w:sz w:val="24"/>
          <w:szCs w:val="24"/>
        </w:rPr>
        <w:t xml:space="preserve">The broader process of building and maintaining respectful, reciprocal relationships between </w:t>
      </w:r>
      <w:r w:rsidRPr="001A593A">
        <w:rPr>
          <w:rFonts w:ascii="Cambria" w:eastAsia="Times New Roman" w:hAnsi="Cambria" w:cs="Times New Roman"/>
          <w:color w:val="808080" w:themeColor="background1" w:themeShade="80"/>
          <w:sz w:val="24"/>
          <w:szCs w:val="24"/>
        </w:rPr>
        <w:t xml:space="preserve">[Tribe Name] </w:t>
      </w:r>
      <w:r w:rsidRPr="00195A14">
        <w:rPr>
          <w:rFonts w:ascii="Cambria" w:eastAsia="Times New Roman" w:hAnsi="Cambria" w:cs="Times New Roman"/>
          <w:color w:val="0070C0"/>
          <w:sz w:val="24"/>
          <w:szCs w:val="24"/>
        </w:rPr>
        <w:t>and outside entities through proactive communication and early involvement in decisions (as compared with consultation, which is the formal government-to-government process of mutual decision-making).</w:t>
      </w:r>
    </w:p>
    <w:p w14:paraId="4EB9A07A" w14:textId="77777777" w:rsidR="00195A14" w:rsidRPr="00195A14" w:rsidRDefault="00195A14" w:rsidP="00195A14">
      <w:pPr>
        <w:widowControl/>
        <w:numPr>
          <w:ilvl w:val="0"/>
          <w:numId w:val="32"/>
        </w:numPr>
        <w:spacing w:before="240" w:after="240" w:line="276" w:lineRule="auto"/>
        <w:ind w:left="360"/>
        <w:jc w:val="both"/>
        <w:rPr>
          <w:rFonts w:ascii="Cambria" w:eastAsia="Arial" w:hAnsi="Cambria" w:cs="Arial"/>
          <w:color w:val="0070C0"/>
        </w:rPr>
      </w:pPr>
      <w:r w:rsidRPr="00195A14">
        <w:rPr>
          <w:rFonts w:ascii="Cambria" w:eastAsia="Times New Roman" w:hAnsi="Cambria" w:cs="Times New Roman"/>
          <w:b/>
          <w:color w:val="0070C0"/>
          <w:sz w:val="24"/>
          <w:szCs w:val="24"/>
        </w:rPr>
        <w:t xml:space="preserve">Government-to-Government: </w:t>
      </w:r>
      <w:r w:rsidRPr="00195A14">
        <w:rPr>
          <w:rFonts w:ascii="Cambria" w:eastAsia="Times New Roman" w:hAnsi="Cambria" w:cs="Times New Roman"/>
          <w:color w:val="0070C0"/>
          <w:sz w:val="24"/>
          <w:szCs w:val="24"/>
        </w:rPr>
        <w:t xml:space="preserve">Pertaining to a meeting between two or more sovereign entities. This means that the </w:t>
      </w:r>
      <w:r w:rsidRPr="001A593A">
        <w:rPr>
          <w:rFonts w:ascii="Cambria" w:eastAsia="Times New Roman" w:hAnsi="Cambria" w:cs="Times New Roman"/>
          <w:color w:val="808080" w:themeColor="background1" w:themeShade="80"/>
          <w:sz w:val="24"/>
          <w:szCs w:val="24"/>
        </w:rPr>
        <w:t xml:space="preserve">[Tribe Name] </w:t>
      </w:r>
      <w:r w:rsidRPr="00195A14">
        <w:rPr>
          <w:rFonts w:ascii="Cambria" w:eastAsia="Times New Roman" w:hAnsi="Cambria" w:cs="Times New Roman"/>
          <w:color w:val="0070C0"/>
          <w:sz w:val="24"/>
          <w:szCs w:val="24"/>
        </w:rPr>
        <w:t xml:space="preserve">Tribal Council, THPO, or Representatives meets directly with the Agency designee capable of decision making to reach an agreement on a proposed action that would affect the resources, properties, cultural practices, and those people under the jurisdiction of the Tribe. This is normally the result of products being produced because of staff-to-staff coordination meetings and resolves any outstanding issues. </w:t>
      </w:r>
    </w:p>
    <w:p w14:paraId="424E3EB6" w14:textId="77777777" w:rsidR="00195A14" w:rsidRPr="00195A14" w:rsidRDefault="00195A14" w:rsidP="00195A14">
      <w:pPr>
        <w:widowControl/>
        <w:numPr>
          <w:ilvl w:val="0"/>
          <w:numId w:val="32"/>
        </w:numPr>
        <w:spacing w:line="276" w:lineRule="auto"/>
        <w:ind w:left="360"/>
        <w:jc w:val="both"/>
        <w:rPr>
          <w:rFonts w:ascii="Cambria" w:eastAsia="Arial" w:hAnsi="Cambria" w:cs="Arial"/>
          <w:color w:val="0070C0"/>
        </w:rPr>
      </w:pPr>
      <w:r w:rsidRPr="00195A14">
        <w:rPr>
          <w:rFonts w:ascii="Cambria" w:eastAsia="Times New Roman" w:hAnsi="Cambria" w:cs="Times New Roman"/>
          <w:b/>
          <w:color w:val="0070C0"/>
          <w:sz w:val="24"/>
          <w:szCs w:val="24"/>
        </w:rPr>
        <w:t>Traditional Ecological Knowledge (TEK):</w:t>
      </w:r>
      <w:r w:rsidRPr="00195A14">
        <w:rPr>
          <w:rFonts w:ascii="Cambria" w:eastAsia="Times New Roman" w:hAnsi="Cambria" w:cs="Times New Roman"/>
          <w:color w:val="0070C0"/>
          <w:sz w:val="24"/>
          <w:szCs w:val="24"/>
        </w:rPr>
        <w:t xml:space="preserve"> Knowledge, practices, and beliefs of </w:t>
      </w:r>
      <w:r w:rsidRPr="001A593A">
        <w:rPr>
          <w:rFonts w:ascii="Cambria" w:eastAsia="Times New Roman" w:hAnsi="Cambria" w:cs="Times New Roman"/>
          <w:color w:val="808080" w:themeColor="background1" w:themeShade="80"/>
          <w:sz w:val="24"/>
          <w:szCs w:val="24"/>
        </w:rPr>
        <w:t xml:space="preserve">[Tribe Name] </w:t>
      </w:r>
      <w:r w:rsidRPr="00195A14">
        <w:rPr>
          <w:rFonts w:ascii="Cambria" w:eastAsia="Times New Roman" w:hAnsi="Cambria" w:cs="Times New Roman"/>
          <w:color w:val="0070C0"/>
          <w:sz w:val="24"/>
          <w:szCs w:val="24"/>
        </w:rPr>
        <w:t>regarding our relationships with the environment, evolved through direct contact with the land over countless generations. A Tribe may consider TEK to be intellectual property of the Tribe and any sharing requires explicit agreement about how the knowledge will be used, credited, and protected.</w:t>
      </w:r>
    </w:p>
    <w:p w14:paraId="4EC8B684" w14:textId="77777777" w:rsidR="00195A14" w:rsidRPr="00195A14" w:rsidRDefault="00195A14" w:rsidP="00195A14">
      <w:pPr>
        <w:widowControl/>
        <w:spacing w:line="276" w:lineRule="auto"/>
        <w:ind w:left="360" w:hanging="360"/>
        <w:jc w:val="both"/>
        <w:rPr>
          <w:rFonts w:ascii="Cambria" w:eastAsia="Times New Roman" w:hAnsi="Cambria" w:cs="Times New Roman"/>
          <w:color w:val="0070C0"/>
          <w:sz w:val="24"/>
          <w:szCs w:val="24"/>
        </w:rPr>
      </w:pPr>
    </w:p>
    <w:p w14:paraId="050EBD19" w14:textId="77777777" w:rsidR="00195A14" w:rsidRPr="001A593A" w:rsidRDefault="00195A14" w:rsidP="00195A14">
      <w:pPr>
        <w:widowControl/>
        <w:numPr>
          <w:ilvl w:val="0"/>
          <w:numId w:val="32"/>
        </w:numPr>
        <w:spacing w:line="276" w:lineRule="auto"/>
        <w:ind w:left="360"/>
        <w:jc w:val="both"/>
        <w:rPr>
          <w:rFonts w:ascii="Cambria" w:eastAsia="Times New Roman" w:hAnsi="Cambria" w:cs="Times New Roman"/>
          <w:color w:val="808080" w:themeColor="background1" w:themeShade="80"/>
          <w:sz w:val="24"/>
          <w:szCs w:val="24"/>
        </w:rPr>
      </w:pPr>
      <w:r w:rsidRPr="00195A14">
        <w:rPr>
          <w:rFonts w:ascii="Cambria" w:eastAsia="Times New Roman" w:hAnsi="Cambria" w:cs="Times New Roman"/>
          <w:b/>
          <w:color w:val="0070C0"/>
          <w:sz w:val="24"/>
          <w:szCs w:val="24"/>
        </w:rPr>
        <w:t>Tribal Cultural Resources (TCRs)</w:t>
      </w:r>
      <w:r w:rsidRPr="00195A14">
        <w:rPr>
          <w:rFonts w:ascii="Cambria" w:eastAsia="Times New Roman" w:hAnsi="Cambria" w:cs="Times New Roman"/>
          <w:color w:val="0070C0"/>
          <w:sz w:val="24"/>
          <w:szCs w:val="24"/>
        </w:rPr>
        <w:t>: AB 52 defines a TCR as “a site, feature, place, cultural landscape, sacred place, or object that has cultural value to a California Native American tribe</w:t>
      </w:r>
      <w:r w:rsidRPr="00195A14">
        <w:rPr>
          <w:rFonts w:ascii="Cambria" w:eastAsia="Times New Roman" w:hAnsi="Cambria" w:cs="Cambria"/>
          <w:color w:val="0070C0"/>
          <w:sz w:val="24"/>
          <w:szCs w:val="24"/>
        </w:rPr>
        <w:t>”</w:t>
      </w:r>
      <w:r w:rsidRPr="00195A14">
        <w:rPr>
          <w:rFonts w:ascii="Cambria" w:eastAsia="Times New Roman" w:hAnsi="Cambria" w:cs="Times New Roman"/>
          <w:color w:val="0070C0"/>
          <w:sz w:val="24"/>
          <w:szCs w:val="24"/>
        </w:rPr>
        <w:t xml:space="preserve"> and that is listed or eligible for listing in a local or state historical register</w:t>
      </w:r>
      <w:r w:rsidRPr="00195A14">
        <w:rPr>
          <w:rFonts w:ascii="Cambria" w:eastAsia="Times New Roman" w:hAnsi="Cambria" w:cs="Cambria"/>
          <w:color w:val="0070C0"/>
          <w:sz w:val="24"/>
          <w:szCs w:val="24"/>
        </w:rPr>
        <w:t>”</w:t>
      </w:r>
      <w:r w:rsidRPr="00195A14">
        <w:rPr>
          <w:rFonts w:ascii="Cambria" w:eastAsia="Times New Roman" w:hAnsi="Cambria" w:cs="Times New Roman"/>
          <w:color w:val="0070C0"/>
          <w:sz w:val="24"/>
          <w:szCs w:val="24"/>
        </w:rPr>
        <w:t xml:space="preserve"> (PRC </w:t>
      </w:r>
      <w:r w:rsidRPr="00195A14">
        <w:rPr>
          <w:rFonts w:ascii="Cambria" w:eastAsia="Times New Roman" w:hAnsi="Cambria" w:cs="Cambria"/>
          <w:color w:val="0070C0"/>
          <w:sz w:val="24"/>
          <w:szCs w:val="24"/>
        </w:rPr>
        <w:t>§</w:t>
      </w:r>
      <w:r w:rsidRPr="00195A14">
        <w:rPr>
          <w:rFonts w:ascii="Cambria" w:eastAsia="Times New Roman" w:hAnsi="Cambria" w:cs="Times New Roman"/>
          <w:color w:val="0070C0"/>
          <w:sz w:val="24"/>
          <w:szCs w:val="24"/>
        </w:rPr>
        <w:t xml:space="preserve">21074).  TCRs are identified and defined by the Tribe, not by outside entities. </w:t>
      </w:r>
      <w:r w:rsidRPr="001A593A">
        <w:rPr>
          <w:rFonts w:ascii="Cambria" w:eastAsia="Times New Roman" w:hAnsi="Cambria" w:cs="Times New Roman"/>
          <w:color w:val="808080" w:themeColor="background1" w:themeShade="80"/>
          <w:sz w:val="24"/>
          <w:szCs w:val="24"/>
        </w:rPr>
        <w:t>[Consider modifying or specifying this definition.]</w:t>
      </w:r>
    </w:p>
    <w:p w14:paraId="21792513" w14:textId="77777777" w:rsidR="00195A14" w:rsidRPr="00195A14" w:rsidRDefault="00195A14" w:rsidP="00195A14">
      <w:pPr>
        <w:widowControl/>
        <w:spacing w:line="276" w:lineRule="auto"/>
        <w:ind w:left="360" w:hanging="360"/>
        <w:jc w:val="both"/>
        <w:rPr>
          <w:rFonts w:ascii="Cambria" w:eastAsia="Times New Roman" w:hAnsi="Cambria" w:cs="Times New Roman"/>
          <w:color w:val="0070C0"/>
          <w:sz w:val="24"/>
          <w:szCs w:val="24"/>
        </w:rPr>
      </w:pPr>
    </w:p>
    <w:p w14:paraId="3F901E32" w14:textId="77777777" w:rsidR="00195A14" w:rsidRPr="00195A14" w:rsidRDefault="00195A14" w:rsidP="00195A14">
      <w:pPr>
        <w:widowControl/>
        <w:numPr>
          <w:ilvl w:val="0"/>
          <w:numId w:val="32"/>
        </w:numPr>
        <w:spacing w:line="276" w:lineRule="auto"/>
        <w:ind w:left="360"/>
        <w:jc w:val="both"/>
        <w:rPr>
          <w:rFonts w:ascii="Cambria" w:eastAsia="Times New Roman" w:hAnsi="Cambria" w:cs="Times New Roman"/>
          <w:b/>
          <w:color w:val="0070C0"/>
          <w:sz w:val="24"/>
          <w:szCs w:val="24"/>
        </w:rPr>
      </w:pPr>
      <w:r w:rsidRPr="00195A14">
        <w:rPr>
          <w:rFonts w:ascii="Cambria" w:eastAsia="Times New Roman" w:hAnsi="Cambria" w:cs="Times New Roman"/>
          <w:b/>
          <w:color w:val="0070C0"/>
          <w:sz w:val="24"/>
          <w:szCs w:val="24"/>
        </w:rPr>
        <w:t xml:space="preserve">Tribal Sovereignty: </w:t>
      </w:r>
      <w:r w:rsidRPr="00195A14">
        <w:rPr>
          <w:rFonts w:ascii="Cambria" w:eastAsia="Times New Roman" w:hAnsi="Cambria" w:cs="Times New Roman"/>
          <w:color w:val="0070C0"/>
          <w:sz w:val="24"/>
          <w:szCs w:val="24"/>
        </w:rPr>
        <w:t xml:space="preserve">The inherent authority of </w:t>
      </w:r>
      <w:r w:rsidRPr="001A593A">
        <w:rPr>
          <w:rFonts w:ascii="Cambria" w:eastAsia="Times New Roman" w:hAnsi="Cambria" w:cs="Times New Roman"/>
          <w:color w:val="808080" w:themeColor="background1" w:themeShade="80"/>
          <w:sz w:val="24"/>
          <w:szCs w:val="24"/>
        </w:rPr>
        <w:t xml:space="preserve">[Tribe Name] </w:t>
      </w:r>
      <w:r w:rsidRPr="00195A14">
        <w:rPr>
          <w:rFonts w:ascii="Cambria" w:eastAsia="Times New Roman" w:hAnsi="Cambria" w:cs="Times New Roman"/>
          <w:color w:val="0070C0"/>
          <w:sz w:val="24"/>
          <w:szCs w:val="24"/>
        </w:rPr>
        <w:t>to govern ourselves, manage our lands and resources, and engage in government-to-government relationships. Our sovereignty predates the United States and exists regardless of federal recognition status. This includes the right to control access to our cultural information and to determine appropriate treatment of our cultural resources.</w:t>
      </w:r>
    </w:p>
    <w:p w14:paraId="16E34B45" w14:textId="77777777" w:rsidR="00195A14" w:rsidRPr="00195A14" w:rsidRDefault="00195A14" w:rsidP="00195A14">
      <w:pPr>
        <w:widowControl/>
        <w:spacing w:line="276" w:lineRule="auto"/>
        <w:jc w:val="both"/>
        <w:rPr>
          <w:rFonts w:ascii="Cambria" w:eastAsia="Times New Roman" w:hAnsi="Cambria" w:cs="Times New Roman"/>
          <w:color w:val="0070C0"/>
          <w:sz w:val="24"/>
          <w:szCs w:val="24"/>
        </w:rPr>
      </w:pPr>
    </w:p>
    <w:p w14:paraId="28CB4725" w14:textId="77777777" w:rsidR="00195A14" w:rsidRPr="00195A14" w:rsidRDefault="00195A14" w:rsidP="00195A14">
      <w:pPr>
        <w:widowControl/>
        <w:spacing w:line="276" w:lineRule="auto"/>
        <w:rPr>
          <w:rFonts w:ascii="Cambria" w:hAnsi="Cambria"/>
          <w:color w:val="0070C0"/>
          <w:lang w:val="en-US"/>
        </w:rPr>
      </w:pPr>
      <w:r w:rsidRPr="00195A14">
        <w:rPr>
          <w:rFonts w:ascii="Cambria" w:eastAsia="Times New Roman" w:hAnsi="Cambria" w:cs="Times New Roman"/>
          <w:color w:val="0070C0"/>
          <w:sz w:val="24"/>
          <w:szCs w:val="24"/>
        </w:rPr>
        <w:t>For additional or alternative definitions, see</w:t>
      </w:r>
      <w:r w:rsidRPr="001A593A">
        <w:t xml:space="preserve">, </w:t>
      </w:r>
      <w:hyperlink r:id="rId11" w:history="1">
        <w:r w:rsidRPr="001A593A">
          <w:rPr>
            <w:rFonts w:ascii="Cambria" w:hAnsi="Cambria"/>
            <w:b/>
            <w:bCs/>
            <w:color w:val="0070C0"/>
            <w:sz w:val="24"/>
            <w:szCs w:val="24"/>
            <w:u w:val="single"/>
          </w:rPr>
          <w:t>CIMCC’s</w:t>
        </w:r>
        <w:r w:rsidRPr="001A593A">
          <w:rPr>
            <w:rFonts w:ascii="Cambria" w:hAnsi="Cambria"/>
            <w:b/>
            <w:bCs/>
            <w:color w:val="0070C0"/>
            <w:sz w:val="24"/>
            <w:szCs w:val="24"/>
            <w:u w:val="single"/>
          </w:rPr>
          <w:t xml:space="preserve"> </w:t>
        </w:r>
        <w:r w:rsidRPr="001A593A">
          <w:rPr>
            <w:rFonts w:ascii="Cambria" w:hAnsi="Cambria"/>
            <w:b/>
            <w:bCs/>
            <w:color w:val="0070C0"/>
            <w:sz w:val="24"/>
            <w:szCs w:val="24"/>
            <w:u w:val="single"/>
          </w:rPr>
          <w:t>Consultation Toolkit</w:t>
        </w:r>
      </w:hyperlink>
    </w:p>
    <w:p w14:paraId="4D3CFB8D" w14:textId="77777777" w:rsidR="008C4424" w:rsidRPr="00945749" w:rsidRDefault="008C4424" w:rsidP="008C4424">
      <w:pPr>
        <w:widowControl/>
        <w:spacing w:line="276" w:lineRule="auto"/>
        <w:jc w:val="both"/>
        <w:rPr>
          <w:rFonts w:ascii="Cambria" w:hAnsi="Cambria"/>
        </w:rPr>
      </w:pPr>
    </w:p>
    <w:p w14:paraId="378B3A79" w14:textId="77777777" w:rsidR="008C4424" w:rsidRPr="00945749" w:rsidRDefault="008C4424" w:rsidP="008C4424">
      <w:pPr>
        <w:rPr>
          <w:rFonts w:ascii="Cambria" w:hAnsi="Cambria"/>
          <w:lang w:val="en-US"/>
        </w:rPr>
      </w:pPr>
    </w:p>
    <w:p w14:paraId="734EFD29" w14:textId="77777777" w:rsidR="008C4424" w:rsidRDefault="008C4424" w:rsidP="008C4424">
      <w:pPr>
        <w:rPr>
          <w:rFonts w:ascii="Cambria" w:hAnsi="Cambria"/>
          <w:i/>
          <w:iCs/>
        </w:rPr>
      </w:pPr>
    </w:p>
    <w:p w14:paraId="3852F97E" w14:textId="77777777" w:rsidR="008C4424" w:rsidRDefault="008C4424" w:rsidP="008C4424">
      <w:pPr>
        <w:rPr>
          <w:rFonts w:ascii="Cambria" w:hAnsi="Cambria"/>
          <w:i/>
          <w:iCs/>
        </w:rPr>
      </w:pPr>
    </w:p>
    <w:p w14:paraId="623A2A51" w14:textId="77777777" w:rsidR="008C4424" w:rsidRDefault="008C4424" w:rsidP="008C4424">
      <w:pPr>
        <w:rPr>
          <w:rFonts w:ascii="Cambria" w:hAnsi="Cambria"/>
          <w:i/>
          <w:iCs/>
        </w:rPr>
      </w:pPr>
    </w:p>
    <w:p w14:paraId="6C765391" w14:textId="77777777" w:rsidR="008C4424" w:rsidRPr="008C4424" w:rsidRDefault="008C4424" w:rsidP="00F3761F">
      <w:pPr>
        <w:spacing w:line="276" w:lineRule="auto"/>
        <w:rPr>
          <w:rFonts w:ascii="Cambria" w:hAnsi="Cambria"/>
          <w:i/>
          <w:iCs/>
        </w:rPr>
        <w:sectPr w:rsidR="008C4424" w:rsidRPr="008C4424" w:rsidSect="00F3761F">
          <w:type w:val="continuous"/>
          <w:pgSz w:w="12240" w:h="15840"/>
          <w:pgMar w:top="2160" w:right="1440" w:bottom="1440" w:left="1440" w:header="720" w:footer="720" w:gutter="0"/>
          <w:cols w:space="720"/>
          <w:docGrid w:linePitch="360"/>
        </w:sectPr>
      </w:pPr>
    </w:p>
    <w:tbl>
      <w:tblPr>
        <w:tblStyle w:val="ListTable6Colorful"/>
        <w:tblW w:w="9400" w:type="dxa"/>
        <w:tblLook w:val="04A0" w:firstRow="1" w:lastRow="0" w:firstColumn="1" w:lastColumn="0" w:noHBand="0" w:noVBand="1"/>
      </w:tblPr>
      <w:tblGrid>
        <w:gridCol w:w="2340"/>
        <w:gridCol w:w="7060"/>
      </w:tblGrid>
      <w:tr w:rsidR="00F3761F" w:rsidRPr="008C4424" w14:paraId="36B2B71D" w14:textId="77777777" w:rsidTr="008C4424">
        <w:trPr>
          <w:cnfStyle w:val="100000000000" w:firstRow="1" w:lastRow="0" w:firstColumn="0" w:lastColumn="0" w:oddVBand="0" w:evenVBand="0" w:oddHBand="0" w:evenHBand="0" w:firstRowFirstColumn="0" w:firstRowLastColumn="0" w:lastRowFirstColumn="0" w:lastRowLastColumn="0"/>
          <w:trHeight w:val="1592"/>
        </w:trPr>
        <w:tc>
          <w:tcPr>
            <w:cnfStyle w:val="001000000000" w:firstRow="0" w:lastRow="0" w:firstColumn="1" w:lastColumn="0" w:oddVBand="0" w:evenVBand="0" w:oddHBand="0" w:evenHBand="0" w:firstRowFirstColumn="0" w:firstRowLastColumn="0" w:lastRowFirstColumn="0" w:lastRowLastColumn="0"/>
            <w:tcW w:w="2340" w:type="dxa"/>
          </w:tcPr>
          <w:p w14:paraId="1270E255"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bCs w:val="0"/>
                <w:sz w:val="24"/>
                <w:szCs w:val="24"/>
              </w:rPr>
            </w:pPr>
          </w:p>
          <w:p w14:paraId="0FA785B6"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sz w:val="24"/>
                <w:szCs w:val="24"/>
              </w:rPr>
            </w:pPr>
            <w:r w:rsidRPr="008C4424">
              <w:rPr>
                <w:rFonts w:ascii="Cambria" w:eastAsia="Times New Roman" w:hAnsi="Cambria" w:cs="Times New Roman"/>
                <w:sz w:val="24"/>
                <w:szCs w:val="24"/>
              </w:rPr>
              <w:t>Agency</w:t>
            </w:r>
          </w:p>
        </w:tc>
        <w:tc>
          <w:tcPr>
            <w:tcW w:w="7060" w:type="dxa"/>
          </w:tcPr>
          <w:p w14:paraId="28C15EC0" w14:textId="77777777" w:rsidR="008C4424" w:rsidRPr="006023DA" w:rsidRDefault="008C4424" w:rsidP="00F3761F">
            <w:pPr>
              <w:pBdr>
                <w:between w:val="nil"/>
              </w:pBd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p>
          <w:p w14:paraId="1D5CB81B" w14:textId="77777777" w:rsidR="008C4424" w:rsidRPr="006023DA" w:rsidRDefault="008C4424" w:rsidP="00F3761F">
            <w:pPr>
              <w:pBdr>
                <w:between w:val="nil"/>
              </w:pBd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i/>
                <w:iCs/>
                <w:color w:val="000000"/>
                <w:sz w:val="24"/>
                <w:szCs w:val="24"/>
              </w:rPr>
            </w:pPr>
            <w:r w:rsidRPr="006023DA">
              <w:rPr>
                <w:rFonts w:ascii="Cambria" w:eastAsia="Times New Roman" w:hAnsi="Cambria" w:cs="Times New Roman"/>
                <w:b w:val="0"/>
                <w:bCs w:val="0"/>
                <w:i/>
                <w:iCs/>
                <w:sz w:val="24"/>
                <w:szCs w:val="24"/>
              </w:rPr>
              <w:t>Any local, county, state, or federal agency, government, department, corporation, or other entity operating subject to federal, local, county, or state statutes or regulations that obligate them to consult with</w:t>
            </w:r>
            <w:r w:rsidRPr="006023DA">
              <w:rPr>
                <w:rFonts w:ascii="Cambria" w:eastAsia="Times New Roman" w:hAnsi="Cambria" w:cs="Times New Roman"/>
                <w:b w:val="0"/>
                <w:bCs w:val="0"/>
                <w:i/>
                <w:iCs/>
                <w:color w:val="A6A6A6" w:themeColor="background1" w:themeShade="A6"/>
                <w:sz w:val="24"/>
                <w:szCs w:val="24"/>
              </w:rPr>
              <w:t xml:space="preserve"> </w:t>
            </w:r>
            <w:r w:rsidRPr="00CA21CF">
              <w:rPr>
                <w:rFonts w:ascii="Cambria" w:eastAsia="Times New Roman" w:hAnsi="Cambria" w:cs="Times New Roman"/>
                <w:b w:val="0"/>
                <w:bCs w:val="0"/>
                <w:i/>
                <w:iCs/>
                <w:color w:val="808080" w:themeColor="background1" w:themeShade="80"/>
                <w:sz w:val="24"/>
                <w:szCs w:val="24"/>
              </w:rPr>
              <w:t>[Tribe Name].</w:t>
            </w:r>
          </w:p>
          <w:p w14:paraId="090F9ACF" w14:textId="77777777" w:rsidR="008C4424" w:rsidRPr="006023DA" w:rsidRDefault="008C4424" w:rsidP="00F3761F">
            <w:pP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i/>
                <w:iCs/>
                <w:sz w:val="24"/>
                <w:szCs w:val="24"/>
              </w:rPr>
            </w:pPr>
          </w:p>
        </w:tc>
      </w:tr>
      <w:tr w:rsidR="00F3761F" w:rsidRPr="008C4424" w14:paraId="6D5D260D" w14:textId="77777777" w:rsidTr="008C4424">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340" w:type="dxa"/>
          </w:tcPr>
          <w:p w14:paraId="0127AB0E"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bCs w:val="0"/>
                <w:sz w:val="24"/>
                <w:szCs w:val="24"/>
              </w:rPr>
            </w:pPr>
          </w:p>
          <w:p w14:paraId="69D9F18E"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sz w:val="24"/>
                <w:szCs w:val="24"/>
              </w:rPr>
            </w:pPr>
            <w:r w:rsidRPr="008C4424">
              <w:rPr>
                <w:rFonts w:ascii="Cambria" w:eastAsia="Times New Roman" w:hAnsi="Cambria" w:cs="Times New Roman"/>
                <w:sz w:val="24"/>
                <w:szCs w:val="24"/>
              </w:rPr>
              <w:t>Consultation</w:t>
            </w:r>
          </w:p>
        </w:tc>
        <w:tc>
          <w:tcPr>
            <w:tcW w:w="7060" w:type="dxa"/>
          </w:tcPr>
          <w:p w14:paraId="6914BAA3" w14:textId="77777777" w:rsidR="008C4424" w:rsidRPr="006023DA" w:rsidRDefault="008C4424" w:rsidP="00F3761F">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i/>
                <w:iCs/>
                <w:sz w:val="24"/>
                <w:szCs w:val="24"/>
              </w:rPr>
            </w:pPr>
          </w:p>
          <w:p w14:paraId="5B48F3A7" w14:textId="77777777" w:rsidR="008C4424" w:rsidRPr="006023DA" w:rsidRDefault="008C4424" w:rsidP="00F3761F">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hAnsi="Cambria"/>
                <w:i/>
                <w:iCs/>
                <w:sz w:val="24"/>
                <w:szCs w:val="24"/>
              </w:rPr>
            </w:pPr>
            <w:r w:rsidRPr="006023DA">
              <w:rPr>
                <w:rFonts w:ascii="Cambria" w:eastAsia="Times New Roman" w:hAnsi="Cambria" w:cs="Times New Roman"/>
                <w:i/>
                <w:iCs/>
                <w:sz w:val="24"/>
                <w:szCs w:val="24"/>
              </w:rPr>
              <w:t>A formal and ongoing process of cooperation, negotiation, and mutual decision-making between two or more sovereigns. This process always includes</w:t>
            </w:r>
            <w:r w:rsidRPr="006023DA">
              <w:rPr>
                <w:rFonts w:ascii="Cambria" w:eastAsia="Times New Roman" w:hAnsi="Cambria" w:cs="Times New Roman"/>
                <w:b/>
                <w:i/>
                <w:iCs/>
                <w:sz w:val="24"/>
                <w:szCs w:val="24"/>
              </w:rPr>
              <w:t xml:space="preserve"> </w:t>
            </w:r>
            <w:r w:rsidRPr="006023DA">
              <w:rPr>
                <w:rFonts w:ascii="Cambria" w:eastAsia="Times New Roman" w:hAnsi="Cambria" w:cs="Times New Roman"/>
                <w:i/>
                <w:iCs/>
                <w:sz w:val="24"/>
                <w:szCs w:val="24"/>
              </w:rPr>
              <w:t xml:space="preserve">seeking, discussing, and seriously considering the views of the Tribe and reaching an agreement with the Tribe on the development, implementation, or mitigation of regulations, rules, policies, programs, projects, </w:t>
            </w:r>
            <w:r w:rsidRPr="006023DA">
              <w:rPr>
                <w:rFonts w:ascii="Cambria" w:eastAsia="Times New Roman" w:hAnsi="Cambria" w:cs="Times New Roman"/>
                <w:i/>
                <w:iCs/>
                <w:sz w:val="24"/>
                <w:szCs w:val="24"/>
              </w:rPr>
              <w:lastRenderedPageBreak/>
              <w:t>plans, property decisions, inspections, and activities that may affect Tribal sovereignty, resources, properties, cultural practices, and/or individuals under Tribal jurisdiction.</w:t>
            </w:r>
          </w:p>
          <w:p w14:paraId="18B831DA" w14:textId="77777777" w:rsidR="008C4424" w:rsidRPr="006023DA" w:rsidRDefault="008C4424" w:rsidP="00F3761F">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sz w:val="24"/>
                <w:szCs w:val="24"/>
              </w:rPr>
            </w:pPr>
          </w:p>
        </w:tc>
      </w:tr>
      <w:tr w:rsidR="00F3761F" w:rsidRPr="008C4424" w14:paraId="3FDD7030" w14:textId="77777777" w:rsidTr="008C4424">
        <w:trPr>
          <w:trHeight w:val="890"/>
        </w:trPr>
        <w:tc>
          <w:tcPr>
            <w:cnfStyle w:val="001000000000" w:firstRow="0" w:lastRow="0" w:firstColumn="1" w:lastColumn="0" w:oddVBand="0" w:evenVBand="0" w:oddHBand="0" w:evenHBand="0" w:firstRowFirstColumn="0" w:firstRowLastColumn="0" w:lastRowFirstColumn="0" w:lastRowLastColumn="0"/>
            <w:tcW w:w="2340" w:type="dxa"/>
          </w:tcPr>
          <w:p w14:paraId="2989A0DB"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bCs w:val="0"/>
                <w:sz w:val="24"/>
                <w:szCs w:val="24"/>
              </w:rPr>
            </w:pPr>
          </w:p>
          <w:p w14:paraId="1FECCD33"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sz w:val="24"/>
                <w:szCs w:val="24"/>
              </w:rPr>
            </w:pPr>
            <w:r w:rsidRPr="008C4424">
              <w:rPr>
                <w:rFonts w:ascii="Cambria" w:eastAsia="Times New Roman" w:hAnsi="Cambria" w:cs="Times New Roman"/>
                <w:sz w:val="24"/>
                <w:szCs w:val="24"/>
              </w:rPr>
              <w:t>Tribe</w:t>
            </w:r>
          </w:p>
        </w:tc>
        <w:tc>
          <w:tcPr>
            <w:tcW w:w="7060" w:type="dxa"/>
          </w:tcPr>
          <w:p w14:paraId="5A88D69F" w14:textId="77777777" w:rsidR="008C4424" w:rsidRPr="006023DA" w:rsidRDefault="008C4424" w:rsidP="00F3761F">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p>
          <w:p w14:paraId="4E9E7B56" w14:textId="77777777" w:rsidR="008C4424" w:rsidRPr="006023DA" w:rsidRDefault="008C4424" w:rsidP="00F3761F">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r w:rsidRPr="006023DA">
              <w:rPr>
                <w:rFonts w:ascii="Cambria" w:eastAsia="Times New Roman" w:hAnsi="Cambria" w:cs="Times New Roman"/>
                <w:i/>
                <w:iCs/>
                <w:sz w:val="24"/>
                <w:szCs w:val="24"/>
              </w:rPr>
              <w:t xml:space="preserve">Refers to the </w:t>
            </w:r>
            <w:r w:rsidRPr="00CA21CF">
              <w:rPr>
                <w:rFonts w:ascii="Cambria" w:eastAsia="Times New Roman" w:hAnsi="Cambria" w:cs="Times New Roman"/>
                <w:bCs/>
                <w:i/>
                <w:iCs/>
                <w:color w:val="808080" w:themeColor="background1" w:themeShade="80"/>
                <w:sz w:val="24"/>
                <w:szCs w:val="24"/>
              </w:rPr>
              <w:t>[name of Tribe]</w:t>
            </w:r>
            <w:r w:rsidRPr="00CA21CF">
              <w:rPr>
                <w:rFonts w:ascii="Cambria" w:eastAsia="Times New Roman" w:hAnsi="Cambria" w:cs="Times New Roman"/>
                <w:i/>
                <w:iCs/>
                <w:color w:val="808080" w:themeColor="background1" w:themeShade="80"/>
                <w:sz w:val="24"/>
                <w:szCs w:val="24"/>
              </w:rPr>
              <w:t>.</w:t>
            </w:r>
          </w:p>
          <w:p w14:paraId="30EE6976" w14:textId="77777777" w:rsidR="008C4424" w:rsidRPr="006023DA" w:rsidRDefault="008C4424" w:rsidP="00F3761F">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p>
          <w:p w14:paraId="455097D4" w14:textId="77777777" w:rsidR="008C4424" w:rsidRPr="006023DA" w:rsidRDefault="008C4424" w:rsidP="00F3761F">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sz w:val="24"/>
                <w:szCs w:val="24"/>
              </w:rPr>
            </w:pPr>
          </w:p>
        </w:tc>
      </w:tr>
      <w:tr w:rsidR="00F3761F" w:rsidRPr="008C4424" w14:paraId="26C04AB9" w14:textId="77777777" w:rsidTr="008C4424">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340" w:type="dxa"/>
          </w:tcPr>
          <w:p w14:paraId="2D25C8EA" w14:textId="77777777" w:rsidR="008C4424" w:rsidRPr="008C4424" w:rsidRDefault="008C4424" w:rsidP="00F3761F">
            <w:pPr>
              <w:tabs>
                <w:tab w:val="left" w:pos="1600"/>
              </w:tabs>
              <w:spacing w:line="276" w:lineRule="auto"/>
              <w:ind w:left="360" w:right="155"/>
              <w:jc w:val="both"/>
              <w:rPr>
                <w:rFonts w:ascii="Cambria" w:eastAsia="Times New Roman" w:hAnsi="Cambria" w:cs="Times New Roman"/>
                <w:b w:val="0"/>
                <w:bCs w:val="0"/>
                <w:sz w:val="24"/>
                <w:szCs w:val="24"/>
              </w:rPr>
            </w:pPr>
          </w:p>
        </w:tc>
        <w:tc>
          <w:tcPr>
            <w:tcW w:w="7060" w:type="dxa"/>
          </w:tcPr>
          <w:p w14:paraId="1D998CEE" w14:textId="77777777" w:rsidR="008C4424" w:rsidRPr="008C4424" w:rsidRDefault="008C4424" w:rsidP="00F3761F">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24"/>
                <w:szCs w:val="24"/>
              </w:rPr>
            </w:pPr>
          </w:p>
        </w:tc>
      </w:tr>
    </w:tbl>
    <w:p w14:paraId="1D4F9E4B" w14:textId="77777777" w:rsidR="008C4424" w:rsidRPr="008C4424" w:rsidRDefault="008C4424" w:rsidP="00F3761F">
      <w:pPr>
        <w:pStyle w:val="Heading1"/>
        <w:spacing w:line="276" w:lineRule="auto"/>
        <w:rPr>
          <w:rFonts w:ascii="Cambria" w:hAnsi="Cambria"/>
          <w:b/>
          <w:bCs/>
          <w:color w:val="auto"/>
          <w:sz w:val="28"/>
          <w:szCs w:val="28"/>
        </w:rPr>
      </w:pPr>
      <w:r w:rsidRPr="008C4424">
        <w:rPr>
          <w:rFonts w:ascii="Cambria" w:hAnsi="Cambria"/>
          <w:b/>
          <w:bCs/>
          <w:color w:val="auto"/>
          <w:sz w:val="28"/>
          <w:szCs w:val="28"/>
        </w:rPr>
        <w:t>&gt; 3- HISTORY AND BACKGROUND</w:t>
      </w:r>
    </w:p>
    <w:p w14:paraId="1278633D" w14:textId="77777777" w:rsidR="008C4424" w:rsidRPr="00945749" w:rsidRDefault="008C4424" w:rsidP="008C4424">
      <w:pPr>
        <w:rPr>
          <w:rFonts w:ascii="Cambria" w:hAnsi="Cambria"/>
        </w:rPr>
      </w:pPr>
    </w:p>
    <w:p w14:paraId="2F83D348" w14:textId="77777777" w:rsidR="008C4424" w:rsidRPr="00195A14" w:rsidRDefault="008C4424" w:rsidP="00195A14">
      <w:pPr>
        <w:pStyle w:val="ListParagraph"/>
        <w:ind w:left="0"/>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This section offers your Tribe the opportunity to tell its story and provide this unique context for consultation. You may also want to touch on California's history of violence and broken promises, which helps agencies appreciate why consultation is not just a bureaucratic requirement, but a critical step toward repairing a legacy of exclusion and harm. The three options below can be used separately or in combination.</w:t>
      </w:r>
    </w:p>
    <w:p w14:paraId="6F4D4CDE" w14:textId="77777777" w:rsidR="008C4424" w:rsidRPr="00945749" w:rsidRDefault="008C4424" w:rsidP="008C4424">
      <w:pPr>
        <w:rPr>
          <w:rFonts w:ascii="Cambria" w:hAnsi="Cambria"/>
          <w:color w:val="0F4761" w:themeColor="accent1" w:themeShade="BF"/>
        </w:rPr>
      </w:pPr>
    </w:p>
    <w:p w14:paraId="038AC714" w14:textId="77777777" w:rsidR="008C4424" w:rsidRPr="00195A14" w:rsidRDefault="008C4424" w:rsidP="00195A14">
      <w:pPr>
        <w:pStyle w:val="Heading3"/>
        <w:tabs>
          <w:tab w:val="left" w:pos="1239"/>
        </w:tabs>
        <w:spacing w:line="276" w:lineRule="auto"/>
        <w:rPr>
          <w:rFonts w:ascii="Cambria" w:hAnsi="Cambria"/>
          <w:b/>
          <w:bCs/>
          <w:color w:val="0070C0"/>
          <w:sz w:val="24"/>
          <w:szCs w:val="24"/>
        </w:rPr>
      </w:pPr>
      <w:bookmarkStart w:id="11" w:name="_heading=h.u4dw1b4cjomm" w:colFirst="0" w:colLast="0"/>
      <w:bookmarkStart w:id="12" w:name="_OPTION_1:_Your"/>
      <w:bookmarkEnd w:id="11"/>
      <w:bookmarkEnd w:id="12"/>
      <w:r w:rsidRPr="00195A14">
        <w:rPr>
          <w:rFonts w:ascii="Cambria" w:hAnsi="Cambria"/>
          <w:b/>
          <w:bCs/>
          <w:color w:val="0070C0"/>
          <w:sz w:val="24"/>
          <w:szCs w:val="24"/>
        </w:rPr>
        <w:t>OPTION 1: Your history</w:t>
      </w:r>
    </w:p>
    <w:p w14:paraId="7E04096D" w14:textId="77777777" w:rsidR="008C4424" w:rsidRPr="00195A14" w:rsidRDefault="008C4424" w:rsidP="00195A14">
      <w:pPr>
        <w:spacing w:line="276" w:lineRule="auto"/>
        <w:rPr>
          <w:rFonts w:ascii="Cambria" w:eastAsia="Times New Roman" w:hAnsi="Cambria" w:cs="Times New Roman"/>
          <w:color w:val="0070C0"/>
          <w:sz w:val="24"/>
          <w:szCs w:val="24"/>
        </w:rPr>
      </w:pPr>
    </w:p>
    <w:p w14:paraId="7BEA9F84" w14:textId="77777777" w:rsidR="008C4424" w:rsidRPr="00195A14" w:rsidRDefault="008C4424" w:rsidP="00195A14">
      <w:pPr>
        <w:spacing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 xml:space="preserve">We strongly suggest writing a brief but compelling narrative (1-2 paragraphs) that highlights your Tribe’s unique history and underscores the importance of meaningful consultation. </w:t>
      </w:r>
    </w:p>
    <w:p w14:paraId="72F69425" w14:textId="77777777" w:rsidR="008C4424" w:rsidRPr="00195A14" w:rsidRDefault="008C4424" w:rsidP="00195A14">
      <w:pPr>
        <w:spacing w:line="276" w:lineRule="auto"/>
        <w:rPr>
          <w:rFonts w:ascii="Cambria" w:eastAsia="Times New Roman" w:hAnsi="Cambria" w:cs="Times New Roman"/>
          <w:color w:val="0070C0"/>
          <w:sz w:val="24"/>
          <w:szCs w:val="24"/>
        </w:rPr>
      </w:pPr>
    </w:p>
    <w:p w14:paraId="789E3FC1" w14:textId="77777777" w:rsidR="008C4424" w:rsidRPr="00195A14" w:rsidRDefault="008C4424" w:rsidP="00195A14">
      <w:pPr>
        <w:pStyle w:val="Heading3"/>
        <w:spacing w:line="276" w:lineRule="auto"/>
        <w:rPr>
          <w:rFonts w:ascii="Cambria" w:hAnsi="Cambria"/>
          <w:b/>
          <w:bCs/>
          <w:color w:val="0070C0"/>
          <w:sz w:val="24"/>
          <w:szCs w:val="24"/>
        </w:rPr>
      </w:pPr>
      <w:bookmarkStart w:id="13" w:name="_heading=h.rot37kz54sj5" w:colFirst="0" w:colLast="0"/>
      <w:bookmarkEnd w:id="13"/>
      <w:r w:rsidRPr="00195A14">
        <w:rPr>
          <w:rFonts w:ascii="Cambria" w:hAnsi="Cambria"/>
          <w:b/>
          <w:bCs/>
          <w:color w:val="0070C0"/>
          <w:sz w:val="24"/>
          <w:szCs w:val="24"/>
        </w:rPr>
        <w:t>OPTION 2: Legal and Moral Statement</w:t>
      </w:r>
      <w:r w:rsidRPr="00195A14">
        <w:rPr>
          <w:rFonts w:ascii="Cambria" w:hAnsi="Cambria"/>
          <w:b/>
          <w:bCs/>
          <w:color w:val="0070C0"/>
          <w:sz w:val="24"/>
          <w:szCs w:val="24"/>
          <w:vertAlign w:val="superscript"/>
        </w:rPr>
        <w:footnoteReference w:id="1"/>
      </w:r>
    </w:p>
    <w:p w14:paraId="6A00DA1A" w14:textId="77777777" w:rsidR="008C4424" w:rsidRPr="00195A14" w:rsidRDefault="008C4424" w:rsidP="00195A14">
      <w:pPr>
        <w:tabs>
          <w:tab w:val="left" w:pos="1239"/>
        </w:tabs>
        <w:spacing w:line="276" w:lineRule="auto"/>
        <w:rPr>
          <w:rFonts w:ascii="Cambria" w:eastAsia="Times New Roman" w:hAnsi="Cambria" w:cs="Times New Roman"/>
          <w:b/>
          <w:color w:val="0070C0"/>
          <w:sz w:val="24"/>
          <w:szCs w:val="24"/>
        </w:rPr>
      </w:pPr>
    </w:p>
    <w:p w14:paraId="3DBC158D" w14:textId="77777777" w:rsidR="008C4424" w:rsidRPr="00195A14" w:rsidRDefault="008C4424" w:rsidP="00195A14">
      <w:pPr>
        <w:tabs>
          <w:tab w:val="left" w:pos="1239"/>
        </w:tabs>
        <w:spacing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 xml:space="preserve">On June 18, 2019, Governor Gavin Newsom issued Executive Order N-15-19 to formally apologize on behalf of the citizens of the State of California to all California Native Americans for the many instances of violence, maltreatment, and neglect that California inflicted on Tribes. Through this Executive Order, Governor Newsom reaffirmed Governor Brown’s Executive Order B-10-11 and directed his Tribal Advisor and the Administration to engage in government-to-government consultation with California Native American Tribes regarding policies that may affect Tribal communities. </w:t>
      </w:r>
    </w:p>
    <w:p w14:paraId="73939098" w14:textId="77777777" w:rsidR="008C4424" w:rsidRPr="00195A14" w:rsidRDefault="008C4424" w:rsidP="00195A14">
      <w:pPr>
        <w:tabs>
          <w:tab w:val="left" w:pos="1239"/>
        </w:tabs>
        <w:spacing w:line="276" w:lineRule="auto"/>
        <w:jc w:val="both"/>
        <w:rPr>
          <w:rFonts w:ascii="Cambria" w:eastAsia="Times New Roman" w:hAnsi="Cambria" w:cs="Times New Roman"/>
          <w:color w:val="0070C0"/>
          <w:sz w:val="24"/>
          <w:szCs w:val="24"/>
        </w:rPr>
      </w:pPr>
    </w:p>
    <w:p w14:paraId="7F1F1745" w14:textId="77777777" w:rsidR="008C4424" w:rsidRPr="00195A14" w:rsidRDefault="008C4424" w:rsidP="00195A14">
      <w:pPr>
        <w:tabs>
          <w:tab w:val="left" w:pos="1239"/>
        </w:tabs>
        <w:spacing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Tribal consultation is both an acknowledgment of respect for California Native American Tribes and a key component in addressing the historic wrongs sanctioned by the State against California Native Americans. Prior to colonization, the entirety of what is now known today as the State of California was comprised of tribal territories. California Native American tribes and people are the original stewards of the lands and waters in California, a relationship that continues to this day.</w:t>
      </w:r>
    </w:p>
    <w:p w14:paraId="66CC9C3D" w14:textId="77777777" w:rsidR="008C4424" w:rsidRPr="00195A14" w:rsidRDefault="008C4424" w:rsidP="00195A14">
      <w:pPr>
        <w:tabs>
          <w:tab w:val="left" w:pos="1239"/>
        </w:tabs>
        <w:spacing w:line="276" w:lineRule="auto"/>
        <w:jc w:val="both"/>
        <w:rPr>
          <w:rFonts w:ascii="Cambria" w:eastAsia="Times New Roman" w:hAnsi="Cambria" w:cs="Times New Roman"/>
          <w:color w:val="0070C0"/>
          <w:sz w:val="17"/>
          <w:szCs w:val="17"/>
        </w:rPr>
      </w:pPr>
    </w:p>
    <w:p w14:paraId="5292B8D6" w14:textId="77777777" w:rsidR="008C4424" w:rsidRPr="00195A14" w:rsidRDefault="008C4424" w:rsidP="00195A14">
      <w:pPr>
        <w:tabs>
          <w:tab w:val="left" w:pos="1239"/>
        </w:tabs>
        <w:spacing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Today, California is home to the largest number of tribes in the contiguous United States.</w:t>
      </w:r>
    </w:p>
    <w:p w14:paraId="61C9BA10" w14:textId="77777777" w:rsidR="008C4424" w:rsidRPr="00195A14" w:rsidRDefault="008C4424" w:rsidP="00195A14">
      <w:pPr>
        <w:pStyle w:val="Heading3"/>
        <w:tabs>
          <w:tab w:val="left" w:pos="1239"/>
        </w:tabs>
        <w:spacing w:line="276" w:lineRule="auto"/>
        <w:rPr>
          <w:rFonts w:ascii="Cambria" w:hAnsi="Cambria"/>
          <w:b/>
          <w:bCs/>
          <w:color w:val="0070C0"/>
          <w:sz w:val="24"/>
          <w:szCs w:val="24"/>
        </w:rPr>
      </w:pPr>
      <w:bookmarkStart w:id="14" w:name="_heading=h.577llvwiujct" w:colFirst="0" w:colLast="0"/>
      <w:bookmarkEnd w:id="14"/>
      <w:r w:rsidRPr="00195A14">
        <w:rPr>
          <w:rFonts w:ascii="Cambria" w:hAnsi="Cambria"/>
          <w:b/>
          <w:bCs/>
          <w:color w:val="0070C0"/>
          <w:sz w:val="24"/>
          <w:szCs w:val="24"/>
        </w:rPr>
        <w:t>OPTION 3: Native History of California</w:t>
      </w:r>
    </w:p>
    <w:p w14:paraId="12F3ED3A" w14:textId="789C19B3" w:rsidR="008C4424" w:rsidRPr="00195A14" w:rsidRDefault="00195A14" w:rsidP="00195A14">
      <w:pPr>
        <w:widowControl/>
        <w:spacing w:before="240" w:after="240"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w:t>
      </w:r>
      <w:r w:rsidR="008C4424" w:rsidRPr="00195A14">
        <w:rPr>
          <w:rFonts w:ascii="Cambria" w:eastAsia="Times New Roman" w:hAnsi="Cambria" w:cs="Times New Roman"/>
          <w:color w:val="0070C0"/>
          <w:sz w:val="24"/>
          <w:szCs w:val="24"/>
        </w:rPr>
        <w:t>That's what it was, a genocide. No other way to describe it.</w:t>
      </w:r>
      <w:r w:rsidRPr="00195A14">
        <w:rPr>
          <w:rFonts w:ascii="Cambria" w:eastAsia="Times New Roman" w:hAnsi="Cambria" w:cs="Times New Roman"/>
          <w:color w:val="0070C0"/>
          <w:sz w:val="24"/>
          <w:szCs w:val="24"/>
        </w:rPr>
        <w:t>”</w:t>
      </w:r>
      <w:r w:rsidR="008C4424" w:rsidRPr="00195A14">
        <w:rPr>
          <w:rFonts w:ascii="Cambria" w:eastAsia="Times New Roman" w:hAnsi="Cambria" w:cs="Times New Roman"/>
          <w:color w:val="0070C0"/>
          <w:sz w:val="24"/>
          <w:szCs w:val="24"/>
        </w:rPr>
        <w:t xml:space="preserve"> – California Governor Gavin Newsom (2019).</w:t>
      </w:r>
    </w:p>
    <w:p w14:paraId="32E095C0" w14:textId="77777777" w:rsidR="008C4424" w:rsidRPr="00195A14" w:rsidRDefault="008C4424" w:rsidP="00195A14">
      <w:pPr>
        <w:widowControl/>
        <w:spacing w:before="240" w:after="240"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 xml:space="preserve">Between 1846 and 1873, California's Native American population plummeted from hundreds of thousands to just 30,000 — in less than three decades. This catastrophic loss was not accidental but resulted from systematic state-sponsored violence that scholars now recognize as genocide, involving more than 370 documented massacres and the murder of tens of thousands of Native Californians. The legal basis for this violence was established at California's first legislative session in 1850. </w:t>
      </w:r>
    </w:p>
    <w:p w14:paraId="6CDDABC2" w14:textId="77777777" w:rsidR="008C4424" w:rsidRPr="00195A14" w:rsidRDefault="008C4424" w:rsidP="00195A14">
      <w:pPr>
        <w:widowControl/>
        <w:tabs>
          <w:tab w:val="left" w:pos="360"/>
        </w:tabs>
        <w:spacing w:before="240" w:after="240"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 xml:space="preserve">Federal treaties negotiated with 134 California Tribes in 1851-52 were never ratified by the US government, leaving the Tribes in a legal "no-man's land" — without recognition of Tribal sovereignty, and without the protections that ratified treaties would have provided for Native lands. Many California Tribes are still seeking federal recognition, despite being named in the unratified treaties—which normally would constitute clear evidence of prior federal acknowledgment. </w:t>
      </w:r>
    </w:p>
    <w:p w14:paraId="0F13167C" w14:textId="77777777" w:rsidR="008C4424" w:rsidRPr="00195A14" w:rsidRDefault="008C4424" w:rsidP="00195A14">
      <w:pPr>
        <w:widowControl/>
        <w:tabs>
          <w:tab w:val="left" w:pos="360"/>
        </w:tabs>
        <w:spacing w:before="240" w:after="240" w:line="276" w:lineRule="auto"/>
        <w:jc w:val="both"/>
        <w:rPr>
          <w:rFonts w:ascii="Cambria" w:eastAsia="Times New Roman" w:hAnsi="Cambria" w:cs="Times New Roman"/>
          <w:color w:val="0070C0"/>
          <w:sz w:val="24"/>
          <w:szCs w:val="24"/>
        </w:rPr>
      </w:pPr>
      <w:r w:rsidRPr="00195A14">
        <w:rPr>
          <w:rFonts w:ascii="Cambria" w:eastAsia="Times New Roman" w:hAnsi="Cambria" w:cs="Times New Roman"/>
          <w:color w:val="0070C0"/>
          <w:sz w:val="24"/>
          <w:szCs w:val="24"/>
        </w:rPr>
        <w:t xml:space="preserve">Today, California has the largest Native American population in the United States. It is home to 110 federally recognized tribes and dozens of non-recognized tribes. In recognition of the history of violence, exclusion, and harm, California </w:t>
      </w:r>
      <w:hyperlink r:id="rId12">
        <w:r w:rsidRPr="00195A14">
          <w:rPr>
            <w:rFonts w:ascii="Cambria" w:eastAsia="Times New Roman" w:hAnsi="Cambria" w:cs="Times New Roman"/>
            <w:color w:val="0070C0"/>
            <w:sz w:val="24"/>
            <w:szCs w:val="24"/>
            <w:u w:val="single"/>
          </w:rPr>
          <w:t>Executive Order N-15-19</w:t>
        </w:r>
      </w:hyperlink>
      <w:r w:rsidRPr="00195A14">
        <w:rPr>
          <w:rFonts w:ascii="Cambria" w:eastAsia="Times New Roman" w:hAnsi="Cambria" w:cs="Times New Roman"/>
          <w:color w:val="0070C0"/>
          <w:sz w:val="24"/>
          <w:szCs w:val="24"/>
        </w:rPr>
        <w:t xml:space="preserve"> (2019) both formally apologizes on behalf of the citizens of the State of California to all California Native Americans, and reaffirms the requirement for government-to-government consultation with California Native American Tribes. Agencies that approach consultation with historical awareness demonstrate respect for Tribal Sovereignty and contribute to healing rather than perpetuating historical harms.</w:t>
      </w:r>
    </w:p>
    <w:p w14:paraId="172BBCF3" w14:textId="77777777" w:rsidR="00195A14" w:rsidRPr="00195A14" w:rsidRDefault="00195A14" w:rsidP="00195A14">
      <w:pPr>
        <w:spacing w:line="276" w:lineRule="auto"/>
        <w:jc w:val="both"/>
        <w:rPr>
          <w:rFonts w:ascii="Cambria" w:eastAsia="Times New Roman" w:hAnsi="Cambria" w:cs="Times New Roman"/>
          <w:color w:val="0070C0"/>
          <w:sz w:val="24"/>
          <w:szCs w:val="24"/>
          <w:u w:val="single"/>
        </w:rPr>
      </w:pPr>
      <w:r w:rsidRPr="00195A14">
        <w:rPr>
          <w:rFonts w:ascii="Cambria" w:eastAsia="Times New Roman" w:hAnsi="Cambria" w:cs="Times New Roman"/>
          <w:color w:val="0070C0"/>
          <w:sz w:val="24"/>
          <w:szCs w:val="24"/>
        </w:rPr>
        <w:t xml:space="preserve">Further suggested topics and language can be sourced from </w:t>
      </w:r>
      <w:r w:rsidRPr="00195A14">
        <w:rPr>
          <w:rFonts w:ascii="Cambria" w:eastAsia="Times New Roman" w:hAnsi="Cambria" w:cs="Times New Roman"/>
          <w:color w:val="0070C0"/>
          <w:sz w:val="24"/>
          <w:szCs w:val="24"/>
          <w:u w:val="single"/>
        </w:rPr>
        <w:t>Tribal Consultation in California: Historical Context</w:t>
      </w:r>
    </w:p>
    <w:p w14:paraId="7B2022F4" w14:textId="77777777" w:rsidR="008C4424" w:rsidRDefault="008C4424" w:rsidP="008C4424">
      <w:pPr>
        <w:spacing w:line="276" w:lineRule="auto"/>
        <w:ind w:left="720"/>
        <w:jc w:val="both"/>
        <w:rPr>
          <w:rFonts w:ascii="Cambria" w:eastAsia="Times New Roman" w:hAnsi="Cambria" w:cs="Times New Roman"/>
          <w:sz w:val="24"/>
          <w:szCs w:val="24"/>
        </w:rPr>
      </w:pPr>
    </w:p>
    <w:p w14:paraId="708DDE2D" w14:textId="77777777" w:rsidR="00195A14" w:rsidRPr="008C4424" w:rsidRDefault="00195A14" w:rsidP="00F3761F">
      <w:pPr>
        <w:spacing w:line="276" w:lineRule="auto"/>
        <w:ind w:left="720"/>
        <w:jc w:val="both"/>
        <w:rPr>
          <w:rFonts w:ascii="Cambria" w:eastAsia="Times New Roman" w:hAnsi="Cambria" w:cs="Times New Roman"/>
          <w:sz w:val="24"/>
          <w:szCs w:val="24"/>
        </w:rPr>
        <w:sectPr w:rsidR="00195A14" w:rsidRPr="008C4424" w:rsidSect="00F3761F">
          <w:type w:val="continuous"/>
          <w:pgSz w:w="12240" w:h="15840"/>
          <w:pgMar w:top="2160" w:right="1440" w:bottom="1440" w:left="1440" w:header="720" w:footer="720" w:gutter="0"/>
          <w:cols w:space="720"/>
          <w:docGrid w:linePitch="360"/>
        </w:sectPr>
      </w:pPr>
    </w:p>
    <w:p w14:paraId="26D9C5E9" w14:textId="77777777" w:rsidR="00195A14" w:rsidRPr="00195A14" w:rsidRDefault="00195A14" w:rsidP="00F3761F">
      <w:pPr>
        <w:pStyle w:val="subtitulo"/>
        <w:spacing w:line="276" w:lineRule="auto"/>
        <w:jc w:val="both"/>
        <w:rPr>
          <w:b w:val="0"/>
          <w:bCs/>
          <w:color w:val="0070C0"/>
        </w:rPr>
      </w:pPr>
      <w:r w:rsidRPr="00195A14">
        <w:rPr>
          <w:b w:val="0"/>
          <w:bCs/>
          <w:color w:val="0070C0"/>
          <w:sz w:val="24"/>
          <w:szCs w:val="24"/>
        </w:rPr>
        <w:t>In this section, you may give relevant cultural and historical background information that provides important context about your Tribe and conveys the importance of consultation. This section helps to educate agency partners about your Tribe’s unique story and identity. There is sample language in the instructions section.</w:t>
      </w:r>
    </w:p>
    <w:p w14:paraId="1C503410" w14:textId="77777777" w:rsidR="008C4424" w:rsidRPr="008C4424" w:rsidRDefault="008C4424" w:rsidP="00F3761F">
      <w:pPr>
        <w:pStyle w:val="Heading1"/>
        <w:spacing w:line="276" w:lineRule="auto"/>
        <w:rPr>
          <w:rFonts w:ascii="Cambria" w:hAnsi="Cambria"/>
          <w:b/>
          <w:bCs/>
          <w:color w:val="auto"/>
          <w:sz w:val="28"/>
          <w:szCs w:val="28"/>
        </w:rPr>
      </w:pPr>
      <w:r w:rsidRPr="008C4424">
        <w:rPr>
          <w:rFonts w:ascii="Cambria" w:hAnsi="Cambria"/>
          <w:b/>
          <w:bCs/>
          <w:color w:val="auto"/>
          <w:sz w:val="28"/>
          <w:szCs w:val="28"/>
        </w:rPr>
        <w:t>&gt; 4- GUIDING PRINCIPLES</w:t>
      </w:r>
    </w:p>
    <w:p w14:paraId="4BEA0FCC" w14:textId="77777777" w:rsidR="008C4424" w:rsidRPr="008C4424" w:rsidRDefault="008C4424" w:rsidP="008C4424">
      <w:pPr>
        <w:rPr>
          <w:rFonts w:ascii="Cambria" w:hAnsi="Cambria"/>
        </w:rPr>
      </w:pPr>
    </w:p>
    <w:p w14:paraId="6D6CD19C" w14:textId="77777777" w:rsidR="008C4424" w:rsidRPr="001A593A" w:rsidRDefault="008C4424" w:rsidP="008C4424">
      <w:pPr>
        <w:widowControl/>
        <w:spacing w:line="276" w:lineRule="auto"/>
        <w:jc w:val="both"/>
        <w:rPr>
          <w:rFonts w:ascii="Cambria" w:eastAsia="Times New Roman" w:hAnsi="Cambria" w:cs="Times New Roman"/>
          <w:color w:val="0070C0"/>
          <w:sz w:val="24"/>
          <w:szCs w:val="24"/>
        </w:rPr>
      </w:pPr>
      <w:r w:rsidRPr="001A593A">
        <w:rPr>
          <w:rFonts w:ascii="Cambria" w:eastAsia="Times New Roman" w:hAnsi="Cambria" w:cs="Times New Roman"/>
          <w:color w:val="0070C0"/>
          <w:sz w:val="24"/>
          <w:szCs w:val="24"/>
        </w:rPr>
        <w:t>This section does the heavy lifting of educating agencies about what meaningful consultation looks like from your Tribe's perspective. Use it to address problems you've experienced and principles of meaningful consultation with your Tribe.</w:t>
      </w:r>
    </w:p>
    <w:p w14:paraId="02B238F9" w14:textId="77777777" w:rsidR="008C4424" w:rsidRPr="004116A3" w:rsidRDefault="008C4424" w:rsidP="008C4424">
      <w:pPr>
        <w:pStyle w:val="Heading3"/>
        <w:jc w:val="both"/>
        <w:rPr>
          <w:rFonts w:ascii="Cambria" w:hAnsi="Cambria"/>
          <w:b/>
          <w:bCs/>
          <w:color w:val="0070C0"/>
        </w:rPr>
      </w:pPr>
      <w:bookmarkStart w:id="15" w:name="_heading=h.ybw1p1nxex" w:colFirst="0" w:colLast="0"/>
      <w:bookmarkStart w:id="16" w:name="_Goals_of_Consultation"/>
      <w:bookmarkEnd w:id="15"/>
      <w:bookmarkEnd w:id="16"/>
      <w:r w:rsidRPr="004116A3">
        <w:rPr>
          <w:rFonts w:ascii="Cambria" w:hAnsi="Cambria"/>
          <w:b/>
          <w:bCs/>
          <w:color w:val="0070C0"/>
        </w:rPr>
        <w:t>Goals of Consultation</w:t>
      </w:r>
    </w:p>
    <w:p w14:paraId="757A54A5" w14:textId="77777777" w:rsidR="001A593A" w:rsidRPr="001A593A" w:rsidRDefault="001A593A" w:rsidP="001A593A"/>
    <w:p w14:paraId="0A406022" w14:textId="77777777" w:rsidR="008C4424" w:rsidRPr="001A593A" w:rsidRDefault="008C4424" w:rsidP="008C4424">
      <w:pPr>
        <w:widowControl/>
        <w:spacing w:line="276" w:lineRule="auto"/>
        <w:jc w:val="both"/>
        <w:rPr>
          <w:rFonts w:ascii="Cambria" w:eastAsia="Times New Roman" w:hAnsi="Cambria" w:cs="Times New Roman"/>
          <w:color w:val="0070C0"/>
          <w:sz w:val="24"/>
          <w:szCs w:val="24"/>
        </w:rPr>
      </w:pPr>
      <w:r w:rsidRPr="001A593A">
        <w:rPr>
          <w:rFonts w:ascii="Cambria" w:eastAsia="Times New Roman" w:hAnsi="Cambria" w:cs="Times New Roman"/>
          <w:color w:val="0070C0"/>
          <w:sz w:val="24"/>
          <w:szCs w:val="24"/>
        </w:rPr>
        <w:t>Include in this section any overarching goals of consultation. This section may touch on the types of consultation your Tribe will engage in under this policy and anything else about the scope, nature, and goals of consultation that your Tribe would like to emphasize to agencies. When writing this section, consider the aspects of consultation and Tribal cultural resources, such as Traditional Ecological Knowledge, that are often overlooked by agencies.</w:t>
      </w:r>
    </w:p>
    <w:p w14:paraId="62B4AA41" w14:textId="77777777" w:rsidR="008C4424" w:rsidRPr="001A593A" w:rsidRDefault="008C4424" w:rsidP="008C4424">
      <w:pPr>
        <w:widowControl/>
        <w:spacing w:line="276" w:lineRule="auto"/>
        <w:jc w:val="both"/>
        <w:rPr>
          <w:rFonts w:ascii="Cambria" w:eastAsia="Times New Roman" w:hAnsi="Cambria" w:cs="Times New Roman"/>
          <w:color w:val="0070C0"/>
          <w:sz w:val="24"/>
          <w:szCs w:val="24"/>
        </w:rPr>
      </w:pPr>
    </w:p>
    <w:p w14:paraId="47F46F66" w14:textId="77777777" w:rsidR="008C4424" w:rsidRPr="004116A3" w:rsidRDefault="008C4424" w:rsidP="008C4424">
      <w:pPr>
        <w:pStyle w:val="Heading3"/>
        <w:jc w:val="both"/>
        <w:rPr>
          <w:rFonts w:ascii="Cambria" w:hAnsi="Cambria"/>
          <w:b/>
          <w:bCs/>
          <w:color w:val="0070C0"/>
        </w:rPr>
      </w:pPr>
      <w:bookmarkStart w:id="17" w:name="_heading=h.e6tdtva7zw04" w:colFirst="0" w:colLast="0"/>
      <w:bookmarkEnd w:id="17"/>
      <w:r w:rsidRPr="004116A3">
        <w:rPr>
          <w:rFonts w:ascii="Cambria" w:hAnsi="Cambria"/>
          <w:b/>
          <w:bCs/>
          <w:color w:val="0070C0"/>
        </w:rPr>
        <w:t>Roles and Responsibilities</w:t>
      </w:r>
    </w:p>
    <w:p w14:paraId="4739E83B" w14:textId="77777777" w:rsidR="001A593A" w:rsidRPr="001A593A" w:rsidRDefault="001A593A" w:rsidP="001A593A"/>
    <w:p w14:paraId="076266E9" w14:textId="77777777" w:rsidR="008C4424" w:rsidRPr="001A593A" w:rsidRDefault="008C4424" w:rsidP="008C4424">
      <w:pPr>
        <w:widowControl/>
        <w:spacing w:line="276" w:lineRule="auto"/>
        <w:jc w:val="both"/>
        <w:rPr>
          <w:rFonts w:ascii="Cambria" w:eastAsia="Times New Roman" w:hAnsi="Cambria" w:cs="Times New Roman"/>
          <w:color w:val="0070C0"/>
          <w:sz w:val="24"/>
          <w:szCs w:val="24"/>
        </w:rPr>
      </w:pPr>
      <w:r w:rsidRPr="001A593A">
        <w:rPr>
          <w:rFonts w:ascii="Cambria" w:eastAsia="Times New Roman" w:hAnsi="Cambria" w:cs="Times New Roman"/>
          <w:color w:val="0070C0"/>
          <w:sz w:val="24"/>
          <w:szCs w:val="24"/>
        </w:rPr>
        <w:t xml:space="preserve">This section covers the roles and responsibilities of agency and Tribal offices. You may wish to include information about the laws under which your Tribe typically consults or additional clarifications that agency partners should keep in mind, such as the difference between consultation and public participation, the </w:t>
      </w:r>
      <w:r w:rsidRPr="001A593A">
        <w:rPr>
          <w:rFonts w:ascii="Cambria" w:eastAsia="Times New Roman" w:hAnsi="Cambria" w:cs="Times New Roman"/>
          <w:i/>
          <w:color w:val="0070C0"/>
          <w:sz w:val="24"/>
          <w:szCs w:val="24"/>
        </w:rPr>
        <w:t>ongoing</w:t>
      </w:r>
      <w:r w:rsidRPr="001A593A">
        <w:rPr>
          <w:rFonts w:ascii="Cambria" w:eastAsia="Times New Roman" w:hAnsi="Cambria" w:cs="Times New Roman"/>
          <w:color w:val="0070C0"/>
          <w:sz w:val="24"/>
          <w:szCs w:val="24"/>
        </w:rPr>
        <w:t xml:space="preserve"> nature of consultation (i.e. when it properly begins and ends), and the structure of authority within your Tribe. You can draw on the language below and/or develop your own language.</w:t>
      </w:r>
    </w:p>
    <w:p w14:paraId="6512BDBA" w14:textId="77777777" w:rsidR="008C4424" w:rsidRPr="001A593A" w:rsidRDefault="008C4424" w:rsidP="008C4424">
      <w:pPr>
        <w:widowControl/>
        <w:spacing w:line="276" w:lineRule="auto"/>
        <w:jc w:val="both"/>
        <w:rPr>
          <w:rFonts w:ascii="Cambria" w:eastAsia="Times New Roman" w:hAnsi="Cambria" w:cs="Times New Roman"/>
          <w:color w:val="0070C0"/>
          <w:sz w:val="24"/>
          <w:szCs w:val="24"/>
        </w:rPr>
      </w:pPr>
    </w:p>
    <w:p w14:paraId="1B05748B" w14:textId="7F965957" w:rsidR="008C4424" w:rsidRPr="001A593A" w:rsidRDefault="008C4424" w:rsidP="008C4424">
      <w:pPr>
        <w:tabs>
          <w:tab w:val="left" w:pos="520"/>
        </w:tabs>
        <w:spacing w:line="276" w:lineRule="auto"/>
        <w:jc w:val="both"/>
        <w:rPr>
          <w:rFonts w:ascii="Cambria" w:eastAsia="Times New Roman" w:hAnsi="Cambria" w:cs="Times New Roman"/>
          <w:i/>
          <w:color w:val="0070C0"/>
          <w:sz w:val="24"/>
          <w:szCs w:val="24"/>
        </w:rPr>
      </w:pPr>
      <w:r w:rsidRPr="001A593A">
        <w:rPr>
          <w:rFonts w:ascii="Cambria" w:eastAsia="Times New Roman" w:hAnsi="Cambria" w:cs="Times New Roman"/>
          <w:i/>
          <w:color w:val="0070C0"/>
          <w:sz w:val="24"/>
          <w:szCs w:val="24"/>
        </w:rPr>
        <w:t xml:space="preserve">Federal or State agencies have the legal obligation to seek out Tribal input and provide opportunities for meaningful consultation </w:t>
      </w:r>
      <w:r w:rsidRPr="004116A3">
        <w:rPr>
          <w:rFonts w:ascii="Cambria" w:eastAsia="Times New Roman" w:hAnsi="Cambria" w:cs="Times New Roman"/>
          <w:color w:val="808080" w:themeColor="background1" w:themeShade="80"/>
          <w:sz w:val="24"/>
          <w:szCs w:val="24"/>
        </w:rPr>
        <w:t>[you may want to cite federal and state law here as it applies to consultation for your Tribe]</w:t>
      </w:r>
      <w:r w:rsidRPr="004116A3">
        <w:rPr>
          <w:rFonts w:ascii="Cambria" w:eastAsia="Times New Roman" w:hAnsi="Cambria" w:cs="Times New Roman"/>
          <w:i/>
          <w:color w:val="808080" w:themeColor="background1" w:themeShade="80"/>
          <w:sz w:val="24"/>
          <w:szCs w:val="24"/>
        </w:rPr>
        <w:t>.</w:t>
      </w:r>
      <w:r w:rsidR="004116A3">
        <w:rPr>
          <w:rFonts w:ascii="Cambria" w:eastAsia="Times New Roman" w:hAnsi="Cambria" w:cs="Times New Roman"/>
          <w:i/>
          <w:color w:val="808080" w:themeColor="background1" w:themeShade="80"/>
          <w:sz w:val="24"/>
          <w:szCs w:val="24"/>
        </w:rPr>
        <w:t xml:space="preserve"> </w:t>
      </w:r>
      <w:r w:rsidR="004116A3" w:rsidRPr="00C6720D">
        <w:rPr>
          <w:rFonts w:ascii="Cambria" w:eastAsia="Times New Roman" w:hAnsi="Cambria" w:cs="Times New Roman"/>
          <w:color w:val="0070C0"/>
          <w:sz w:val="24"/>
          <w:szCs w:val="24"/>
        </w:rPr>
        <w:t>“Tribal Consultation in California: State and Federal Statutes”].</w:t>
      </w:r>
      <w:r w:rsidRPr="004116A3">
        <w:rPr>
          <w:rFonts w:ascii="Cambria" w:eastAsia="Times New Roman" w:hAnsi="Cambria" w:cs="Times New Roman"/>
          <w:i/>
          <w:color w:val="808080" w:themeColor="background1" w:themeShade="80"/>
          <w:sz w:val="24"/>
          <w:szCs w:val="24"/>
        </w:rPr>
        <w:t xml:space="preserve"> </w:t>
      </w:r>
      <w:r w:rsidRPr="001A593A">
        <w:rPr>
          <w:rFonts w:ascii="Cambria" w:eastAsia="Times New Roman" w:hAnsi="Cambria" w:cs="Times New Roman"/>
          <w:i/>
          <w:color w:val="0070C0"/>
          <w:sz w:val="24"/>
          <w:szCs w:val="24"/>
        </w:rPr>
        <w:t>Tribal consultation is an ongoing process between two sovereign entities, which makes it different from public participation and extends beyond sending letters, notices, and requests for comment in a set period. Tribal consultation includes seeking Tribal input and providing opportunities for meaningful consultation on an ongoing and continuous basis.</w:t>
      </w:r>
    </w:p>
    <w:p w14:paraId="3B54C885" w14:textId="77777777" w:rsidR="008C4424" w:rsidRPr="001A593A" w:rsidRDefault="008C4424" w:rsidP="008C4424">
      <w:pPr>
        <w:tabs>
          <w:tab w:val="left" w:pos="520"/>
        </w:tabs>
        <w:spacing w:line="276" w:lineRule="auto"/>
        <w:jc w:val="both"/>
        <w:rPr>
          <w:rFonts w:ascii="Cambria" w:eastAsia="Times New Roman" w:hAnsi="Cambria" w:cs="Times New Roman"/>
          <w:i/>
          <w:color w:val="0070C0"/>
          <w:sz w:val="24"/>
          <w:szCs w:val="24"/>
        </w:rPr>
      </w:pPr>
    </w:p>
    <w:p w14:paraId="3E9D6FDB" w14:textId="77777777" w:rsidR="008C4424" w:rsidRPr="004116A3" w:rsidRDefault="008C4424" w:rsidP="008C4424">
      <w:pPr>
        <w:tabs>
          <w:tab w:val="left" w:pos="520"/>
        </w:tabs>
        <w:spacing w:line="276" w:lineRule="auto"/>
        <w:jc w:val="both"/>
        <w:rPr>
          <w:rFonts w:ascii="Cambria" w:eastAsia="Times New Roman" w:hAnsi="Cambria" w:cs="Times New Roman"/>
          <w:i/>
          <w:color w:val="0070C0"/>
          <w:sz w:val="24"/>
          <w:szCs w:val="24"/>
        </w:rPr>
      </w:pPr>
      <w:r w:rsidRPr="004116A3">
        <w:rPr>
          <w:rFonts w:ascii="Cambria" w:eastAsia="Times New Roman" w:hAnsi="Cambria" w:cs="Times New Roman"/>
          <w:i/>
          <w:color w:val="0070C0"/>
          <w:sz w:val="24"/>
          <w:szCs w:val="24"/>
        </w:rPr>
        <w:t xml:space="preserve">A Tribal Chair may designate a representative to consult on their behalf, but decision-making authority rests with the Tribal Chair and Tribal Council </w:t>
      </w:r>
      <w:r w:rsidRPr="004116A3">
        <w:rPr>
          <w:rFonts w:ascii="Cambria" w:eastAsia="Times New Roman" w:hAnsi="Cambria" w:cs="Times New Roman"/>
          <w:color w:val="808080" w:themeColor="background1" w:themeShade="80"/>
          <w:sz w:val="24"/>
          <w:szCs w:val="24"/>
        </w:rPr>
        <w:t>[you may want to specify how decision-making authority is structured for your Tribe]</w:t>
      </w:r>
      <w:r w:rsidRPr="004116A3">
        <w:rPr>
          <w:rFonts w:ascii="Cambria" w:eastAsia="Times New Roman" w:hAnsi="Cambria" w:cs="Times New Roman"/>
          <w:i/>
          <w:color w:val="0070C0"/>
          <w:sz w:val="24"/>
          <w:szCs w:val="24"/>
        </w:rPr>
        <w:t xml:space="preserve">. Similarly, multiple Tribes and agencies may be involved in a decision-making process with broad application, often called “multilateral consultation,” but each sovereign preserves its own decision-making authority in the process. </w:t>
      </w:r>
    </w:p>
    <w:p w14:paraId="38D900B9" w14:textId="77777777" w:rsidR="008C4424" w:rsidRPr="004116A3" w:rsidRDefault="008C4424" w:rsidP="008C4424">
      <w:pPr>
        <w:tabs>
          <w:tab w:val="left" w:pos="520"/>
        </w:tabs>
        <w:spacing w:line="276" w:lineRule="auto"/>
        <w:jc w:val="both"/>
        <w:rPr>
          <w:rFonts w:ascii="Cambria" w:eastAsia="Times New Roman" w:hAnsi="Cambria" w:cs="Times New Roman"/>
          <w:i/>
          <w:color w:val="0070C0"/>
          <w:sz w:val="24"/>
          <w:szCs w:val="24"/>
        </w:rPr>
      </w:pPr>
    </w:p>
    <w:p w14:paraId="77FD7CB7" w14:textId="77777777" w:rsidR="008C4424" w:rsidRPr="004116A3" w:rsidRDefault="008C4424" w:rsidP="008C4424">
      <w:pPr>
        <w:tabs>
          <w:tab w:val="left" w:pos="520"/>
        </w:tabs>
        <w:spacing w:line="276" w:lineRule="auto"/>
        <w:jc w:val="both"/>
        <w:rPr>
          <w:rFonts w:ascii="Cambria" w:eastAsia="Times New Roman" w:hAnsi="Cambria" w:cs="Times New Roman"/>
          <w:i/>
          <w:color w:val="0070C0"/>
          <w:sz w:val="24"/>
          <w:szCs w:val="24"/>
        </w:rPr>
      </w:pPr>
      <w:r w:rsidRPr="004116A3">
        <w:rPr>
          <w:rFonts w:ascii="Cambria" w:eastAsia="Times New Roman" w:hAnsi="Cambria" w:cs="Times New Roman"/>
          <w:i/>
          <w:color w:val="0070C0"/>
          <w:sz w:val="24"/>
          <w:szCs w:val="24"/>
        </w:rPr>
        <w:t>It is important to understand that the Tribe may elect not to participate in consultation or may decide to limit its consultation as necessary; however, doing so does not imply that the Tribe has waived its right to future consultation or that consultation can be deemed completed or closed. Consultation begins and ends when both parties agree to do so.</w:t>
      </w:r>
    </w:p>
    <w:p w14:paraId="52A66B92" w14:textId="77777777" w:rsidR="008C4424" w:rsidRPr="004116A3" w:rsidRDefault="008C4424" w:rsidP="008C4424">
      <w:pPr>
        <w:pStyle w:val="Heading3"/>
        <w:jc w:val="both"/>
        <w:rPr>
          <w:rFonts w:ascii="Cambria" w:hAnsi="Cambria"/>
          <w:b/>
          <w:bCs/>
          <w:color w:val="0070C0"/>
        </w:rPr>
      </w:pPr>
      <w:bookmarkStart w:id="18" w:name="_heading=h.mkmyuzqb54nf" w:colFirst="0" w:colLast="0"/>
      <w:bookmarkEnd w:id="18"/>
      <w:r w:rsidRPr="004116A3">
        <w:rPr>
          <w:rFonts w:ascii="Cambria" w:hAnsi="Cambria"/>
          <w:b/>
          <w:bCs/>
          <w:color w:val="0070C0"/>
        </w:rPr>
        <w:t>Confidentiality</w:t>
      </w:r>
    </w:p>
    <w:p w14:paraId="557999E1" w14:textId="77777777" w:rsidR="008C4424" w:rsidRPr="004116A3" w:rsidRDefault="008C4424" w:rsidP="008C4424">
      <w:pPr>
        <w:rPr>
          <w:rFonts w:ascii="Cambria" w:hAnsi="Cambria"/>
          <w:color w:val="0070C0"/>
          <w:sz w:val="24"/>
          <w:szCs w:val="24"/>
        </w:rPr>
      </w:pPr>
    </w:p>
    <w:p w14:paraId="35111E69" w14:textId="77777777" w:rsidR="008C4424" w:rsidRPr="004116A3" w:rsidRDefault="008C4424" w:rsidP="008C4424">
      <w:pPr>
        <w:jc w:val="both"/>
        <w:rPr>
          <w:rFonts w:ascii="Cambria" w:hAnsi="Cambria"/>
          <w:b/>
          <w:bCs/>
          <w:color w:val="0070C0"/>
          <w:sz w:val="24"/>
          <w:szCs w:val="24"/>
        </w:rPr>
      </w:pPr>
      <w:r w:rsidRPr="004116A3">
        <w:rPr>
          <w:rFonts w:ascii="Cambria" w:hAnsi="Cambria"/>
          <w:color w:val="0070C0"/>
          <w:sz w:val="24"/>
          <w:szCs w:val="24"/>
        </w:rPr>
        <w:t>This section outlines the importance and expectations around confidentiality during and after consultation. Consider explaining problems with confidentiality in the past as the reason for your Tribe’s preferred method of ensuring confidentiality, whether that is an MOU, NDA, or other confidentiality agreement. Also consider discussing the need to balance confidentiality with legal or public disclosure requirements, especially in the environmental review process.</w:t>
      </w:r>
    </w:p>
    <w:p w14:paraId="6CC87B88" w14:textId="77777777" w:rsidR="008C4424" w:rsidRPr="008C4424" w:rsidRDefault="008C4424" w:rsidP="008C4424">
      <w:pPr>
        <w:jc w:val="both"/>
        <w:rPr>
          <w:rFonts w:ascii="Cambria" w:hAnsi="Cambria"/>
          <w:color w:val="0F4761" w:themeColor="accent1" w:themeShade="BF"/>
          <w:sz w:val="24"/>
          <w:szCs w:val="24"/>
        </w:rPr>
      </w:pPr>
    </w:p>
    <w:p w14:paraId="623804FE" w14:textId="77777777" w:rsidR="008C4424" w:rsidRDefault="008C4424" w:rsidP="008C4424">
      <w:pPr>
        <w:pStyle w:val="Heading3"/>
        <w:jc w:val="both"/>
        <w:rPr>
          <w:rFonts w:ascii="Cambria" w:hAnsi="Cambria"/>
          <w:b/>
          <w:bCs/>
          <w:color w:val="0070C0"/>
        </w:rPr>
      </w:pPr>
      <w:bookmarkStart w:id="19" w:name="_heading=h.xspe1vq9djt1" w:colFirst="0" w:colLast="0"/>
      <w:bookmarkStart w:id="20" w:name="_heading=h.wfn3t55734mn" w:colFirst="0" w:colLast="0"/>
      <w:bookmarkEnd w:id="19"/>
      <w:bookmarkEnd w:id="20"/>
      <w:r w:rsidRPr="004116A3">
        <w:rPr>
          <w:rFonts w:ascii="Cambria" w:hAnsi="Cambria"/>
          <w:b/>
          <w:bCs/>
          <w:color w:val="0070C0"/>
        </w:rPr>
        <w:t>Ideal Circumstances and Limitations</w:t>
      </w:r>
    </w:p>
    <w:p w14:paraId="15D7B93A" w14:textId="77777777" w:rsidR="004116A3" w:rsidRPr="004116A3" w:rsidRDefault="004116A3" w:rsidP="004116A3"/>
    <w:p w14:paraId="1A247664" w14:textId="77777777" w:rsidR="008C4424" w:rsidRPr="004116A3" w:rsidRDefault="008C4424" w:rsidP="008C4424">
      <w:pPr>
        <w:widowControl/>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If there are special circumstances, limitations, or parameters for your Tribe that cannot be captured under the current subheadings, you may choose to include an additional “catch all” section. This optional section may cover features of consultation such as:</w:t>
      </w:r>
    </w:p>
    <w:p w14:paraId="03DEA64F" w14:textId="77777777" w:rsidR="008C4424" w:rsidRPr="004116A3" w:rsidRDefault="008C4424" w:rsidP="008C4424">
      <w:pPr>
        <w:widowControl/>
        <w:spacing w:line="276" w:lineRule="auto"/>
        <w:jc w:val="both"/>
        <w:rPr>
          <w:rFonts w:ascii="Cambria" w:eastAsia="Times New Roman" w:hAnsi="Cambria" w:cs="Times New Roman"/>
          <w:color w:val="0070C0"/>
          <w:sz w:val="24"/>
          <w:szCs w:val="24"/>
        </w:rPr>
      </w:pPr>
    </w:p>
    <w:tbl>
      <w:tblPr>
        <w:tblStyle w:val="ListTable6Colorful"/>
        <w:tblW w:w="0" w:type="auto"/>
        <w:tblLook w:val="04A0" w:firstRow="1" w:lastRow="0" w:firstColumn="1" w:lastColumn="0" w:noHBand="0" w:noVBand="1"/>
      </w:tblPr>
      <w:tblGrid>
        <w:gridCol w:w="3116"/>
        <w:gridCol w:w="3117"/>
        <w:gridCol w:w="3117"/>
      </w:tblGrid>
      <w:tr w:rsidR="004116A3" w:rsidRPr="004116A3" w14:paraId="3C470F8A" w14:textId="77777777" w:rsidTr="008C4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F9EDF39" w14:textId="77777777" w:rsidR="008C4424" w:rsidRPr="004116A3" w:rsidRDefault="008C4424" w:rsidP="00944F0E">
            <w:pPr>
              <w:widowControl/>
              <w:spacing w:line="276" w:lineRule="auto"/>
              <w:jc w:val="center"/>
              <w:rPr>
                <w:rFonts w:ascii="Cambria" w:eastAsia="Times New Roman" w:hAnsi="Cambria" w:cs="Times New Roman"/>
                <w:color w:val="0070C0"/>
              </w:rPr>
            </w:pPr>
            <w:r w:rsidRPr="004116A3">
              <w:rPr>
                <w:rFonts w:ascii="Cambria" w:eastAsia="Times New Roman" w:hAnsi="Cambria" w:cs="Times New Roman"/>
                <w:color w:val="0070C0"/>
              </w:rPr>
              <w:t>When consultation works best:</w:t>
            </w:r>
          </w:p>
        </w:tc>
        <w:tc>
          <w:tcPr>
            <w:tcW w:w="3117" w:type="dxa"/>
          </w:tcPr>
          <w:p w14:paraId="5CE63BDD" w14:textId="77777777" w:rsidR="008C4424" w:rsidRPr="004116A3" w:rsidRDefault="008C4424" w:rsidP="00944F0E">
            <w:pPr>
              <w:widowControl/>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The limitations of consultation:</w:t>
            </w:r>
          </w:p>
        </w:tc>
        <w:tc>
          <w:tcPr>
            <w:tcW w:w="3117" w:type="dxa"/>
          </w:tcPr>
          <w:p w14:paraId="079362EF" w14:textId="77777777" w:rsidR="008C4424" w:rsidRPr="004116A3" w:rsidRDefault="008C4424" w:rsidP="00944F0E">
            <w:pPr>
              <w:widowControl/>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Your Tribe’s stance on common issues (customize as needed):</w:t>
            </w:r>
          </w:p>
        </w:tc>
      </w:tr>
      <w:tr w:rsidR="004116A3" w:rsidRPr="004116A3" w14:paraId="79DBC213" w14:textId="77777777" w:rsidTr="008C4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D2BFB20" w14:textId="77777777" w:rsidR="008C4424" w:rsidRPr="004116A3" w:rsidRDefault="008C4424" w:rsidP="00944F0E">
            <w:pPr>
              <w:widowControl/>
              <w:spacing w:line="276" w:lineRule="auto"/>
              <w:rPr>
                <w:rFonts w:ascii="Cambria" w:eastAsia="Times New Roman" w:hAnsi="Cambria" w:cs="Times New Roman"/>
                <w:b w:val="0"/>
                <w:bCs w:val="0"/>
                <w:color w:val="0070C0"/>
              </w:rPr>
            </w:pPr>
            <w:r w:rsidRPr="004116A3">
              <w:rPr>
                <w:rFonts w:ascii="Cambria" w:eastAsia="Times New Roman" w:hAnsi="Cambria" w:cs="Times New Roman"/>
                <w:b w:val="0"/>
                <w:bCs w:val="0"/>
                <w:color w:val="0070C0"/>
              </w:rPr>
              <w:t>Early project phases before major decisions are made</w:t>
            </w:r>
          </w:p>
          <w:p w14:paraId="6B4DB3DE" w14:textId="77777777" w:rsidR="008C4424" w:rsidRPr="004116A3" w:rsidRDefault="008C4424" w:rsidP="00944F0E">
            <w:pPr>
              <w:widowControl/>
              <w:spacing w:line="276" w:lineRule="auto"/>
              <w:jc w:val="both"/>
              <w:rPr>
                <w:rFonts w:ascii="Cambria" w:eastAsia="Times New Roman" w:hAnsi="Cambria" w:cs="Times New Roman"/>
                <w:b w:val="0"/>
                <w:bCs w:val="0"/>
                <w:color w:val="0070C0"/>
              </w:rPr>
            </w:pPr>
          </w:p>
        </w:tc>
        <w:tc>
          <w:tcPr>
            <w:tcW w:w="3117" w:type="dxa"/>
          </w:tcPr>
          <w:p w14:paraId="1EFA4329" w14:textId="77777777" w:rsidR="008C4424" w:rsidRPr="004116A3" w:rsidRDefault="008C4424" w:rsidP="00944F0E">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Not appropriate for ongoing litigation matters</w:t>
            </w:r>
          </w:p>
          <w:p w14:paraId="01EF4AF3"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c>
          <w:tcPr>
            <w:tcW w:w="3117" w:type="dxa"/>
          </w:tcPr>
          <w:p w14:paraId="541AF197" w14:textId="77777777" w:rsidR="008C4424" w:rsidRPr="004116A3" w:rsidRDefault="008C4424" w:rsidP="00944F0E">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Gathering and other land uses</w:t>
            </w:r>
          </w:p>
          <w:p w14:paraId="28B3193B"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r>
      <w:tr w:rsidR="004116A3" w:rsidRPr="004116A3" w14:paraId="3378A495" w14:textId="77777777" w:rsidTr="008C4424">
        <w:tc>
          <w:tcPr>
            <w:cnfStyle w:val="001000000000" w:firstRow="0" w:lastRow="0" w:firstColumn="1" w:lastColumn="0" w:oddVBand="0" w:evenVBand="0" w:oddHBand="0" w:evenHBand="0" w:firstRowFirstColumn="0" w:firstRowLastColumn="0" w:lastRowFirstColumn="0" w:lastRowLastColumn="0"/>
            <w:tcW w:w="3116" w:type="dxa"/>
          </w:tcPr>
          <w:p w14:paraId="7EB14457" w14:textId="77777777" w:rsidR="008C4424" w:rsidRPr="004116A3" w:rsidRDefault="008C4424" w:rsidP="00944F0E">
            <w:pPr>
              <w:widowControl/>
              <w:spacing w:line="276" w:lineRule="auto"/>
              <w:rPr>
                <w:rFonts w:ascii="Cambria" w:eastAsia="Times New Roman" w:hAnsi="Cambria" w:cs="Times New Roman"/>
                <w:b w:val="0"/>
                <w:bCs w:val="0"/>
                <w:color w:val="0070C0"/>
              </w:rPr>
            </w:pPr>
            <w:r w:rsidRPr="004116A3">
              <w:rPr>
                <w:rFonts w:ascii="Cambria" w:eastAsia="Times New Roman" w:hAnsi="Cambria" w:cs="Times New Roman"/>
                <w:b w:val="0"/>
                <w:bCs w:val="0"/>
                <w:color w:val="0070C0"/>
              </w:rPr>
              <w:t>Agencies have adequate budgets for Tribal participation</w:t>
            </w:r>
          </w:p>
          <w:p w14:paraId="7197BE1B" w14:textId="77777777" w:rsidR="008C4424" w:rsidRPr="004116A3" w:rsidRDefault="008C4424" w:rsidP="00944F0E">
            <w:pPr>
              <w:widowControl/>
              <w:spacing w:line="276" w:lineRule="auto"/>
              <w:jc w:val="both"/>
              <w:rPr>
                <w:rFonts w:ascii="Cambria" w:eastAsia="Times New Roman" w:hAnsi="Cambria" w:cs="Times New Roman"/>
                <w:b w:val="0"/>
                <w:bCs w:val="0"/>
                <w:color w:val="0070C0"/>
              </w:rPr>
            </w:pPr>
          </w:p>
        </w:tc>
        <w:tc>
          <w:tcPr>
            <w:tcW w:w="3117" w:type="dxa"/>
          </w:tcPr>
          <w:p w14:paraId="6564FF6D" w14:textId="77777777" w:rsidR="008C4424" w:rsidRPr="004116A3" w:rsidRDefault="008C4424" w:rsidP="00944F0E">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Cannot override other Tribal government decisions</w:t>
            </w:r>
          </w:p>
          <w:p w14:paraId="6EA7EEE8" w14:textId="77777777" w:rsidR="008C4424" w:rsidRPr="004116A3" w:rsidRDefault="008C4424" w:rsidP="00944F0E">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p>
        </w:tc>
        <w:tc>
          <w:tcPr>
            <w:tcW w:w="3117" w:type="dxa"/>
          </w:tcPr>
          <w:p w14:paraId="3B853337" w14:textId="77777777" w:rsidR="008C4424" w:rsidRPr="004116A3" w:rsidRDefault="008C4424" w:rsidP="00944F0E">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Traditional Cultural Properties vs. archaeological resources</w:t>
            </w:r>
          </w:p>
          <w:p w14:paraId="000AA56B" w14:textId="77777777" w:rsidR="008C4424" w:rsidRPr="004116A3" w:rsidRDefault="008C4424" w:rsidP="00944F0E">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p>
        </w:tc>
      </w:tr>
      <w:tr w:rsidR="004116A3" w:rsidRPr="004116A3" w14:paraId="685E65AC" w14:textId="77777777" w:rsidTr="008C4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64EB023" w14:textId="77777777" w:rsidR="008C4424" w:rsidRPr="004116A3" w:rsidRDefault="008C4424" w:rsidP="00944F0E">
            <w:pPr>
              <w:widowControl/>
              <w:spacing w:line="276" w:lineRule="auto"/>
              <w:rPr>
                <w:rFonts w:ascii="Cambria" w:eastAsia="Times New Roman" w:hAnsi="Cambria" w:cs="Times New Roman"/>
                <w:b w:val="0"/>
                <w:bCs w:val="0"/>
                <w:color w:val="0070C0"/>
              </w:rPr>
            </w:pPr>
            <w:r w:rsidRPr="004116A3">
              <w:rPr>
                <w:rFonts w:ascii="Cambria" w:eastAsia="Times New Roman" w:hAnsi="Cambria" w:cs="Times New Roman"/>
                <w:b w:val="0"/>
                <w:bCs w:val="0"/>
                <w:color w:val="0070C0"/>
              </w:rPr>
              <w:t>Clear Tribal decision-making authority</w:t>
            </w:r>
          </w:p>
          <w:p w14:paraId="03C80530" w14:textId="77777777" w:rsidR="008C4424" w:rsidRPr="004116A3" w:rsidRDefault="008C4424" w:rsidP="00944F0E">
            <w:pPr>
              <w:widowControl/>
              <w:spacing w:line="276" w:lineRule="auto"/>
              <w:jc w:val="both"/>
              <w:rPr>
                <w:rFonts w:ascii="Cambria" w:eastAsia="Times New Roman" w:hAnsi="Cambria" w:cs="Times New Roman"/>
                <w:b w:val="0"/>
                <w:bCs w:val="0"/>
                <w:color w:val="0070C0"/>
              </w:rPr>
            </w:pPr>
          </w:p>
        </w:tc>
        <w:tc>
          <w:tcPr>
            <w:tcW w:w="3117" w:type="dxa"/>
          </w:tcPr>
          <w:p w14:paraId="2B7BA714" w14:textId="77777777" w:rsidR="008C4424" w:rsidRPr="004116A3" w:rsidRDefault="008C4424" w:rsidP="00944F0E">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May not be suitable during settlement negotiations</w:t>
            </w:r>
          </w:p>
          <w:p w14:paraId="41C57D49"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c>
          <w:tcPr>
            <w:tcW w:w="3117" w:type="dxa"/>
          </w:tcPr>
          <w:p w14:paraId="50643D40" w14:textId="77777777" w:rsidR="008C4424" w:rsidRPr="004116A3" w:rsidRDefault="008C4424" w:rsidP="00944F0E">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Mitigation measures you will/won't accept</w:t>
            </w:r>
          </w:p>
          <w:p w14:paraId="308E9106"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r>
      <w:tr w:rsidR="004116A3" w:rsidRPr="004116A3" w14:paraId="174A0E78" w14:textId="77777777" w:rsidTr="008C4424">
        <w:tc>
          <w:tcPr>
            <w:cnfStyle w:val="001000000000" w:firstRow="0" w:lastRow="0" w:firstColumn="1" w:lastColumn="0" w:oddVBand="0" w:evenVBand="0" w:oddHBand="0" w:evenHBand="0" w:firstRowFirstColumn="0" w:firstRowLastColumn="0" w:lastRowFirstColumn="0" w:lastRowLastColumn="0"/>
            <w:tcW w:w="3116" w:type="dxa"/>
          </w:tcPr>
          <w:p w14:paraId="086F772A" w14:textId="77777777" w:rsidR="008C4424" w:rsidRPr="004116A3" w:rsidRDefault="008C4424" w:rsidP="00944F0E">
            <w:pPr>
              <w:widowControl/>
              <w:spacing w:line="276" w:lineRule="auto"/>
              <w:rPr>
                <w:rFonts w:ascii="Cambria" w:eastAsia="Times New Roman" w:hAnsi="Cambria" w:cs="Times New Roman"/>
                <w:b w:val="0"/>
                <w:bCs w:val="0"/>
                <w:color w:val="0070C0"/>
              </w:rPr>
            </w:pPr>
            <w:r w:rsidRPr="004116A3">
              <w:rPr>
                <w:rFonts w:ascii="Cambria" w:eastAsia="Times New Roman" w:hAnsi="Cambria" w:cs="Times New Roman"/>
                <w:b w:val="0"/>
                <w:bCs w:val="0"/>
                <w:color w:val="0070C0"/>
              </w:rPr>
              <w:t>Sufficient time for meaningful review</w:t>
            </w:r>
          </w:p>
          <w:p w14:paraId="373B4D84" w14:textId="77777777" w:rsidR="008C4424" w:rsidRPr="004116A3" w:rsidRDefault="008C4424" w:rsidP="00944F0E">
            <w:pPr>
              <w:widowControl/>
              <w:spacing w:line="276" w:lineRule="auto"/>
              <w:jc w:val="both"/>
              <w:rPr>
                <w:rFonts w:ascii="Cambria" w:eastAsia="Times New Roman" w:hAnsi="Cambria" w:cs="Times New Roman"/>
                <w:b w:val="0"/>
                <w:bCs w:val="0"/>
                <w:color w:val="0070C0"/>
              </w:rPr>
            </w:pPr>
          </w:p>
        </w:tc>
        <w:tc>
          <w:tcPr>
            <w:tcW w:w="3117" w:type="dxa"/>
          </w:tcPr>
          <w:p w14:paraId="791990D3" w14:textId="77777777" w:rsidR="008C4424" w:rsidRPr="004116A3" w:rsidRDefault="008C4424" w:rsidP="00944F0E">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p>
        </w:tc>
        <w:tc>
          <w:tcPr>
            <w:tcW w:w="3117" w:type="dxa"/>
          </w:tcPr>
          <w:p w14:paraId="64D5E09E" w14:textId="77777777" w:rsidR="008C4424" w:rsidRPr="004116A3" w:rsidRDefault="008C4424" w:rsidP="00944F0E">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Information you will/won't share publicly</w:t>
            </w:r>
          </w:p>
          <w:p w14:paraId="7C16F1E0" w14:textId="77777777" w:rsidR="008C4424" w:rsidRPr="004116A3" w:rsidRDefault="008C4424" w:rsidP="00944F0E">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p>
        </w:tc>
      </w:tr>
      <w:tr w:rsidR="004116A3" w:rsidRPr="004116A3" w14:paraId="0DA54D62" w14:textId="77777777" w:rsidTr="008C4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F19E13F" w14:textId="77777777" w:rsidR="008C4424" w:rsidRPr="004116A3" w:rsidRDefault="008C4424" w:rsidP="00944F0E">
            <w:pPr>
              <w:widowControl/>
              <w:spacing w:line="276" w:lineRule="auto"/>
              <w:rPr>
                <w:rFonts w:ascii="Cambria" w:eastAsia="Times New Roman" w:hAnsi="Cambria" w:cs="Times New Roman"/>
                <w:b w:val="0"/>
                <w:bCs w:val="0"/>
                <w:color w:val="0070C0"/>
              </w:rPr>
            </w:pPr>
            <w:r w:rsidRPr="004116A3">
              <w:rPr>
                <w:rFonts w:ascii="Cambria" w:eastAsia="Times New Roman" w:hAnsi="Cambria" w:cs="Times New Roman"/>
                <w:b w:val="0"/>
                <w:bCs w:val="0"/>
                <w:color w:val="0070C0"/>
              </w:rPr>
              <w:t>Other important ways agencies can build legitimacy</w:t>
            </w:r>
          </w:p>
          <w:p w14:paraId="6EE2E495" w14:textId="77777777" w:rsidR="008C4424" w:rsidRPr="004116A3" w:rsidRDefault="008C4424" w:rsidP="00944F0E">
            <w:pPr>
              <w:widowControl/>
              <w:spacing w:line="276" w:lineRule="auto"/>
              <w:ind w:left="720"/>
              <w:rPr>
                <w:rFonts w:ascii="Cambria" w:eastAsia="Times New Roman" w:hAnsi="Cambria" w:cs="Times New Roman"/>
                <w:b w:val="0"/>
                <w:bCs w:val="0"/>
                <w:color w:val="0070C0"/>
              </w:rPr>
            </w:pPr>
          </w:p>
        </w:tc>
        <w:tc>
          <w:tcPr>
            <w:tcW w:w="3117" w:type="dxa"/>
          </w:tcPr>
          <w:p w14:paraId="116818E6"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c>
          <w:tcPr>
            <w:tcW w:w="3117" w:type="dxa"/>
          </w:tcPr>
          <w:p w14:paraId="618FF144" w14:textId="77777777" w:rsidR="008C4424" w:rsidRPr="004116A3" w:rsidRDefault="008C4424" w:rsidP="00944F0E">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4116A3">
              <w:rPr>
                <w:rFonts w:ascii="Cambria" w:eastAsia="Times New Roman" w:hAnsi="Cambria" w:cs="Times New Roman"/>
                <w:color w:val="0070C0"/>
              </w:rPr>
              <w:t>Compensation requirements</w:t>
            </w:r>
          </w:p>
          <w:p w14:paraId="6A27A301" w14:textId="77777777" w:rsidR="008C4424" w:rsidRPr="004116A3" w:rsidRDefault="008C4424" w:rsidP="00944F0E">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r>
    </w:tbl>
    <w:p w14:paraId="19967149" w14:textId="77777777" w:rsidR="008C4424" w:rsidRPr="004116A3" w:rsidRDefault="008C4424" w:rsidP="008C4424">
      <w:pPr>
        <w:pStyle w:val="Heading3"/>
        <w:rPr>
          <w:rFonts w:ascii="Cambria" w:hAnsi="Cambria"/>
          <w:b/>
          <w:bCs/>
          <w:color w:val="0070C0"/>
          <w:sz w:val="24"/>
          <w:szCs w:val="24"/>
        </w:rPr>
      </w:pPr>
      <w:bookmarkStart w:id="21" w:name="_heading=h.wd4oq4rureb4" w:colFirst="0" w:colLast="0"/>
      <w:bookmarkEnd w:id="21"/>
      <w:r w:rsidRPr="004116A3">
        <w:rPr>
          <w:rFonts w:ascii="Cambria" w:hAnsi="Cambria"/>
          <w:b/>
          <w:bCs/>
          <w:color w:val="0070C0"/>
          <w:sz w:val="24"/>
          <w:szCs w:val="24"/>
        </w:rPr>
        <w:t>Best Practices</w:t>
      </w:r>
    </w:p>
    <w:p w14:paraId="3B84B857" w14:textId="77777777" w:rsidR="008C4424" w:rsidRPr="008C4424" w:rsidRDefault="008C4424" w:rsidP="008C4424">
      <w:pPr>
        <w:tabs>
          <w:tab w:val="left" w:pos="1600"/>
        </w:tabs>
        <w:spacing w:line="276" w:lineRule="auto"/>
        <w:rPr>
          <w:rFonts w:ascii="Cambria" w:eastAsia="Times New Roman" w:hAnsi="Cambria" w:cs="Times New Roman"/>
          <w:color w:val="0F4761" w:themeColor="accent1" w:themeShade="BF"/>
          <w:sz w:val="24"/>
          <w:szCs w:val="24"/>
        </w:rPr>
      </w:pPr>
    </w:p>
    <w:p w14:paraId="6DA0ABA2" w14:textId="77777777" w:rsidR="008C4424" w:rsidRPr="004116A3" w:rsidRDefault="008C4424" w:rsidP="008C4424">
      <w:pPr>
        <w:tabs>
          <w:tab w:val="left" w:pos="1600"/>
          <w:tab w:val="left" w:pos="9360"/>
        </w:tabs>
        <w:spacing w:line="276" w:lineRule="auto"/>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You may want to add best practices to guide agencies, for example:</w:t>
      </w:r>
    </w:p>
    <w:p w14:paraId="47E55160" w14:textId="77777777" w:rsidR="008C4424" w:rsidRPr="004116A3" w:rsidRDefault="008C4424" w:rsidP="008C4424">
      <w:pPr>
        <w:tabs>
          <w:tab w:val="left" w:pos="880"/>
          <w:tab w:val="left" w:pos="9360"/>
        </w:tabs>
        <w:spacing w:line="276" w:lineRule="auto"/>
        <w:ind w:left="720" w:right="159"/>
        <w:rPr>
          <w:rFonts w:ascii="Cambria" w:eastAsia="Times New Roman" w:hAnsi="Cambria" w:cs="Times New Roman"/>
          <w:color w:val="0070C0"/>
          <w:sz w:val="24"/>
          <w:szCs w:val="24"/>
        </w:rPr>
      </w:pPr>
    </w:p>
    <w:p w14:paraId="436F9C87" w14:textId="77777777" w:rsidR="008C4424" w:rsidRPr="004116A3" w:rsidRDefault="008C4424" w:rsidP="008C4424">
      <w:pPr>
        <w:numPr>
          <w:ilvl w:val="1"/>
          <w:numId w:val="5"/>
        </w:numPr>
        <w:tabs>
          <w:tab w:val="left" w:pos="880"/>
          <w:tab w:val="left" w:pos="9360"/>
        </w:tabs>
        <w:spacing w:line="276" w:lineRule="auto"/>
        <w:ind w:right="159"/>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 xml:space="preserve">Provide clear information about technical and legal issues necessary for the Tribe to make informed policy decisions and ensure the Tribe understands these issues.  This includes a description of the potentially impacted area(s), maps, and GIS data. Access to these data allows the Tribe the potential ability to use public entity GIS data with Tribal GIS data. The Tribe can make timely and improved decisions based on shared public GIS data. Tribe may decide to share and/or not share their mapping output. </w:t>
      </w:r>
    </w:p>
    <w:p w14:paraId="2BD4B9EA" w14:textId="77777777" w:rsidR="008C4424" w:rsidRPr="004116A3" w:rsidRDefault="008C4424" w:rsidP="008C4424">
      <w:pPr>
        <w:tabs>
          <w:tab w:val="left" w:pos="880"/>
          <w:tab w:val="left" w:pos="9360"/>
        </w:tabs>
        <w:spacing w:line="276" w:lineRule="auto"/>
        <w:ind w:left="720" w:right="159"/>
        <w:jc w:val="both"/>
        <w:rPr>
          <w:rFonts w:ascii="Cambria" w:eastAsia="Times New Roman" w:hAnsi="Cambria" w:cs="Times New Roman"/>
          <w:color w:val="0070C0"/>
          <w:sz w:val="24"/>
          <w:szCs w:val="24"/>
        </w:rPr>
      </w:pPr>
    </w:p>
    <w:p w14:paraId="1AED1BCE" w14:textId="77777777" w:rsidR="008C4424" w:rsidRPr="004116A3" w:rsidRDefault="008C4424" w:rsidP="008C4424">
      <w:pPr>
        <w:numPr>
          <w:ilvl w:val="1"/>
          <w:numId w:val="5"/>
        </w:numPr>
        <w:tabs>
          <w:tab w:val="left" w:pos="880"/>
          <w:tab w:val="left" w:pos="9360"/>
        </w:tabs>
        <w:spacing w:line="276" w:lineRule="auto"/>
        <w:ind w:right="159"/>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Offer fair compensation when appropriate to Tribal staff, council members, and Elders when Traditional Ecological Knowledge (TEK), ethnography, or cultural expertise is sought. This includes per diem, mileage, and hourly rates comparable to government employees.</w:t>
      </w:r>
    </w:p>
    <w:p w14:paraId="1550607E" w14:textId="77777777" w:rsidR="008C4424" w:rsidRPr="004116A3" w:rsidRDefault="008C4424" w:rsidP="008C4424">
      <w:pPr>
        <w:tabs>
          <w:tab w:val="left" w:pos="1600"/>
          <w:tab w:val="left" w:pos="9360"/>
        </w:tabs>
        <w:spacing w:line="276" w:lineRule="auto"/>
        <w:ind w:left="720"/>
        <w:jc w:val="both"/>
        <w:rPr>
          <w:rFonts w:ascii="Cambria" w:eastAsia="Times New Roman" w:hAnsi="Cambria" w:cs="Times New Roman"/>
          <w:color w:val="0070C0"/>
          <w:sz w:val="24"/>
          <w:szCs w:val="24"/>
        </w:rPr>
      </w:pPr>
    </w:p>
    <w:p w14:paraId="47926D28"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Ensure Agency staff are familiar with Tribal laws, policies, cultural protocols, and key concepts through mandatory, recurring training. Training should emphasize active listening and understanding Tribal perspectives. New agency staff who will be working with Tribes shall complete job orientation that includes this consultation policy and relevant legal frameworks before engaging in any Tribal consultation activities.</w:t>
      </w:r>
    </w:p>
    <w:p w14:paraId="577277E3" w14:textId="77777777" w:rsidR="008C4424" w:rsidRPr="004116A3" w:rsidRDefault="008C4424" w:rsidP="008C4424">
      <w:pPr>
        <w:tabs>
          <w:tab w:val="left" w:pos="1600"/>
          <w:tab w:val="left" w:pos="9360"/>
        </w:tabs>
        <w:spacing w:line="276" w:lineRule="auto"/>
        <w:ind w:left="720" w:right="157"/>
        <w:jc w:val="both"/>
        <w:rPr>
          <w:rFonts w:ascii="Cambria" w:eastAsia="Times New Roman" w:hAnsi="Cambria" w:cs="Times New Roman"/>
          <w:color w:val="0070C0"/>
          <w:sz w:val="24"/>
          <w:szCs w:val="24"/>
        </w:rPr>
      </w:pPr>
    </w:p>
    <w:p w14:paraId="5D6E2FEE"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Consult on all four levels of consultation (4 Ps: permit, plan, program, policy) as well as any government decision or action that could affect the Tribe, for example, on matters pertaining to environmental justice, health, and economic development.</w:t>
      </w:r>
    </w:p>
    <w:p w14:paraId="6731AFF3"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7837EC18" w14:textId="77777777" w:rsidR="008C4424" w:rsidRPr="004116A3" w:rsidRDefault="008C4424" w:rsidP="008C4424">
      <w:pPr>
        <w:numPr>
          <w:ilvl w:val="1"/>
          <w:numId w:val="5"/>
        </w:numPr>
        <w:tabs>
          <w:tab w:val="left" w:pos="972"/>
          <w:tab w:val="left" w:pos="9360"/>
          <w:tab w:val="left" w:pos="9540"/>
        </w:tabs>
        <w:spacing w:line="276" w:lineRule="auto"/>
        <w:ind w:right="180"/>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Create mechanisms that hold Agencies accountable for promises and agreements, including any agreed upon monitoring schedules and mitigation measures.</w:t>
      </w:r>
    </w:p>
    <w:p w14:paraId="1469475D" w14:textId="77777777" w:rsidR="008C4424" w:rsidRPr="004116A3" w:rsidRDefault="008C4424" w:rsidP="008C4424">
      <w:pPr>
        <w:tabs>
          <w:tab w:val="left" w:pos="972"/>
          <w:tab w:val="left" w:pos="9360"/>
        </w:tabs>
        <w:spacing w:line="276" w:lineRule="auto"/>
        <w:jc w:val="both"/>
        <w:rPr>
          <w:rFonts w:ascii="Cambria" w:eastAsia="Times New Roman" w:hAnsi="Cambria" w:cs="Times New Roman"/>
          <w:color w:val="0070C0"/>
          <w:sz w:val="24"/>
          <w:szCs w:val="24"/>
        </w:rPr>
      </w:pPr>
    </w:p>
    <w:p w14:paraId="25E36AF7"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Solicit and incorporate Tribal views and concerns. Aim for shared decision-making. Learn Tribe's preferred method of communication in all aspects of the consultation process, for example email or hard copy letters only.</w:t>
      </w:r>
    </w:p>
    <w:p w14:paraId="208B57B4" w14:textId="77777777" w:rsidR="008C4424" w:rsidRPr="004116A3" w:rsidRDefault="008C4424" w:rsidP="008C4424">
      <w:pPr>
        <w:tabs>
          <w:tab w:val="left" w:pos="1600"/>
          <w:tab w:val="left" w:pos="9360"/>
        </w:tabs>
        <w:spacing w:line="276" w:lineRule="auto"/>
        <w:ind w:left="720" w:right="157"/>
        <w:jc w:val="both"/>
        <w:rPr>
          <w:rFonts w:ascii="Cambria" w:eastAsia="Times New Roman" w:hAnsi="Cambria" w:cs="Times New Roman"/>
          <w:color w:val="0070C0"/>
          <w:sz w:val="24"/>
          <w:szCs w:val="24"/>
        </w:rPr>
      </w:pPr>
    </w:p>
    <w:p w14:paraId="1CB0634B"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808080" w:themeColor="background1" w:themeShade="80"/>
          <w:sz w:val="24"/>
          <w:szCs w:val="24"/>
        </w:rPr>
      </w:pPr>
      <w:r w:rsidRPr="004116A3">
        <w:rPr>
          <w:rFonts w:ascii="Cambria" w:eastAsia="Times New Roman" w:hAnsi="Cambria" w:cs="Times New Roman"/>
          <w:color w:val="0070C0"/>
          <w:sz w:val="24"/>
          <w:szCs w:val="24"/>
        </w:rPr>
        <w:t xml:space="preserve">Advocate for and support funding mechanisms that enhance Tribal capacity to engage in consultation, including resources for dedicated staff, training, and technical assistance. </w:t>
      </w:r>
      <w:r w:rsidRPr="004116A3">
        <w:rPr>
          <w:rFonts w:ascii="Cambria" w:eastAsia="Times New Roman" w:hAnsi="Cambria" w:cs="Times New Roman"/>
          <w:color w:val="808080" w:themeColor="background1" w:themeShade="80"/>
          <w:sz w:val="24"/>
          <w:szCs w:val="24"/>
        </w:rPr>
        <w:t>[</w:t>
      </w:r>
      <w:r w:rsidRPr="004116A3">
        <w:rPr>
          <w:rFonts w:ascii="Cambria" w:eastAsia="Times New Roman" w:hAnsi="Cambria" w:cs="Times New Roman"/>
          <w:i/>
          <w:color w:val="808080" w:themeColor="background1" w:themeShade="80"/>
          <w:sz w:val="24"/>
          <w:szCs w:val="24"/>
        </w:rPr>
        <w:t>Consider making a table with fair compensation rates for the most common consultation activities. If you are a smaller Tribe with limited capacity, consider calling out a line item in budgets specifically for Tribal consultation.</w:t>
      </w:r>
      <w:r w:rsidRPr="004116A3">
        <w:rPr>
          <w:rFonts w:ascii="Cambria" w:eastAsia="Times New Roman" w:hAnsi="Cambria" w:cs="Times New Roman"/>
          <w:color w:val="808080" w:themeColor="background1" w:themeShade="80"/>
          <w:sz w:val="24"/>
          <w:szCs w:val="24"/>
        </w:rPr>
        <w:t>]</w:t>
      </w:r>
    </w:p>
    <w:p w14:paraId="35DDF1FD" w14:textId="77777777" w:rsidR="008C4424" w:rsidRPr="008C4424" w:rsidRDefault="008C4424" w:rsidP="008C4424">
      <w:pPr>
        <w:tabs>
          <w:tab w:val="left" w:pos="880"/>
          <w:tab w:val="left" w:pos="9360"/>
        </w:tabs>
        <w:spacing w:line="276" w:lineRule="auto"/>
        <w:jc w:val="both"/>
        <w:rPr>
          <w:rFonts w:ascii="Cambria" w:eastAsia="Times New Roman" w:hAnsi="Cambria" w:cs="Times New Roman"/>
          <w:color w:val="0F4761" w:themeColor="accent1" w:themeShade="BF"/>
          <w:sz w:val="24"/>
          <w:szCs w:val="24"/>
        </w:rPr>
      </w:pPr>
    </w:p>
    <w:p w14:paraId="1E99442A"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Acknowledge that tribes may have limited financial and staff resources and work in collaborative ways to develop creative approaches to accomplish tasks. Remove barriers to Tribal participation such as timing, financing, and/or location.</w:t>
      </w:r>
    </w:p>
    <w:p w14:paraId="78D8BD25"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2DDD35FE"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Meet regularly with Tribal staff and Council in both formal and informal settings to foster relationships.</w:t>
      </w:r>
    </w:p>
    <w:p w14:paraId="1A6D2D5D" w14:textId="77777777" w:rsidR="008C4424" w:rsidRPr="004116A3" w:rsidRDefault="008C4424" w:rsidP="008C4424">
      <w:pPr>
        <w:tabs>
          <w:tab w:val="left" w:pos="1600"/>
          <w:tab w:val="left" w:pos="9360"/>
        </w:tabs>
        <w:spacing w:line="276" w:lineRule="auto"/>
        <w:ind w:left="720" w:right="157"/>
        <w:jc w:val="both"/>
        <w:rPr>
          <w:rFonts w:ascii="Cambria" w:eastAsia="Times New Roman" w:hAnsi="Cambria" w:cs="Times New Roman"/>
          <w:color w:val="0070C0"/>
          <w:sz w:val="24"/>
          <w:szCs w:val="24"/>
        </w:rPr>
      </w:pPr>
    </w:p>
    <w:p w14:paraId="69720553" w14:textId="77777777" w:rsidR="008C4424" w:rsidRPr="004116A3" w:rsidRDefault="008C4424" w:rsidP="008C4424">
      <w:pPr>
        <w:numPr>
          <w:ilvl w:val="1"/>
          <w:numId w:val="5"/>
        </w:numPr>
        <w:tabs>
          <w:tab w:val="left" w:pos="1600"/>
          <w:tab w:val="left" w:pos="9360"/>
        </w:tabs>
        <w:spacing w:line="276" w:lineRule="auto"/>
        <w:ind w:right="157"/>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Hire a designated Tribal liaison.</w:t>
      </w:r>
    </w:p>
    <w:p w14:paraId="5643385D" w14:textId="77777777" w:rsidR="008C4424" w:rsidRPr="004116A3" w:rsidRDefault="008C4424" w:rsidP="008C4424">
      <w:pPr>
        <w:tabs>
          <w:tab w:val="left" w:pos="1600"/>
          <w:tab w:val="left" w:pos="9360"/>
        </w:tabs>
        <w:spacing w:line="276" w:lineRule="auto"/>
        <w:ind w:left="720" w:right="157"/>
        <w:jc w:val="both"/>
        <w:rPr>
          <w:rFonts w:ascii="Cambria" w:eastAsia="Times New Roman" w:hAnsi="Cambria" w:cs="Times New Roman"/>
          <w:color w:val="0070C0"/>
          <w:sz w:val="24"/>
          <w:szCs w:val="24"/>
        </w:rPr>
      </w:pPr>
    </w:p>
    <w:p w14:paraId="6BD6213F"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Select multiple venues for consultation, with deference to locations preferred by the Tribe.</w:t>
      </w:r>
    </w:p>
    <w:p w14:paraId="10C66972"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26C8021F"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Alternate session facilitation between the Agency and the Tribe or an agreed-upon third party.</w:t>
      </w:r>
    </w:p>
    <w:p w14:paraId="62063295"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22CF575F"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Include the Tribe in the development of agendas for ongoing consultation and/or coordination meetings.</w:t>
      </w:r>
    </w:p>
    <w:p w14:paraId="075797CE"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46676778"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Balance clear guidelines with an open-ended and flexible agenda (no surprises or hidden agendas) that can accommodate the Tribe’s unique circumstances, protocols, and government structures.</w:t>
      </w:r>
    </w:p>
    <w:p w14:paraId="07F931D3" w14:textId="77777777" w:rsidR="008C4424" w:rsidRPr="004116A3" w:rsidRDefault="008C4424" w:rsidP="008C4424">
      <w:pPr>
        <w:tabs>
          <w:tab w:val="left" w:pos="880"/>
          <w:tab w:val="left" w:pos="9360"/>
        </w:tabs>
        <w:spacing w:line="276" w:lineRule="auto"/>
        <w:ind w:left="720"/>
        <w:jc w:val="both"/>
        <w:rPr>
          <w:rFonts w:ascii="Cambria" w:eastAsia="Times New Roman" w:hAnsi="Cambria" w:cs="Times New Roman"/>
          <w:color w:val="0070C0"/>
          <w:sz w:val="24"/>
          <w:szCs w:val="24"/>
        </w:rPr>
      </w:pPr>
    </w:p>
    <w:p w14:paraId="7DF92D36" w14:textId="77777777" w:rsidR="008C4424" w:rsidRPr="004116A3" w:rsidRDefault="008C4424" w:rsidP="008C4424">
      <w:pPr>
        <w:numPr>
          <w:ilvl w:val="1"/>
          <w:numId w:val="5"/>
        </w:numPr>
        <w:tabs>
          <w:tab w:val="left" w:pos="880"/>
          <w:tab w:val="left" w:pos="9360"/>
        </w:tabs>
        <w:spacing w:line="276" w:lineRule="auto"/>
        <w:jc w:val="both"/>
        <w:rPr>
          <w:rFonts w:ascii="Cambria" w:eastAsia="Times New Roman" w:hAnsi="Cambria" w:cs="Times New Roman"/>
          <w:color w:val="0070C0"/>
          <w:sz w:val="24"/>
          <w:szCs w:val="24"/>
        </w:rPr>
      </w:pPr>
      <w:r w:rsidRPr="004116A3">
        <w:rPr>
          <w:rFonts w:ascii="Cambria" w:eastAsia="Times New Roman" w:hAnsi="Cambria" w:cs="Times New Roman"/>
          <w:color w:val="0070C0"/>
          <w:sz w:val="24"/>
          <w:szCs w:val="24"/>
        </w:rPr>
        <w:t>Institute an evaluation or feedback mechanism.</w:t>
      </w:r>
    </w:p>
    <w:p w14:paraId="5B486E58" w14:textId="77777777" w:rsidR="008C4424" w:rsidRPr="008C4424" w:rsidRDefault="008C4424" w:rsidP="008C4424">
      <w:pPr>
        <w:pStyle w:val="ListParagraph"/>
        <w:rPr>
          <w:rFonts w:ascii="Cambria" w:eastAsia="Times New Roman" w:hAnsi="Cambria" w:cs="Times New Roman"/>
          <w:color w:val="45B0E1" w:themeColor="accent1" w:themeTint="99"/>
          <w:sz w:val="24"/>
          <w:szCs w:val="24"/>
        </w:rPr>
      </w:pPr>
    </w:p>
    <w:p w14:paraId="04BE1E62" w14:textId="77777777" w:rsidR="008C4424" w:rsidRPr="008C4424" w:rsidRDefault="008C4424" w:rsidP="008C4424">
      <w:pPr>
        <w:tabs>
          <w:tab w:val="left" w:pos="880"/>
        </w:tabs>
        <w:spacing w:line="276" w:lineRule="auto"/>
        <w:rPr>
          <w:rFonts w:ascii="Cambria" w:eastAsia="Times New Roman" w:hAnsi="Cambria" w:cs="Times New Roman"/>
          <w:color w:val="45B0E1" w:themeColor="accent1" w:themeTint="99"/>
          <w:sz w:val="24"/>
          <w:szCs w:val="24"/>
        </w:rPr>
      </w:pPr>
    </w:p>
    <w:p w14:paraId="0CA0451C" w14:textId="77777777" w:rsidR="008C4424" w:rsidRPr="008C4424" w:rsidRDefault="008C4424" w:rsidP="00F3761F">
      <w:pPr>
        <w:tabs>
          <w:tab w:val="left" w:pos="880"/>
        </w:tabs>
        <w:spacing w:line="276" w:lineRule="auto"/>
        <w:rPr>
          <w:rFonts w:ascii="Cambria" w:eastAsia="Times New Roman" w:hAnsi="Cambria" w:cs="Times New Roman"/>
          <w:sz w:val="24"/>
          <w:szCs w:val="24"/>
        </w:rPr>
        <w:sectPr w:rsidR="008C4424" w:rsidRPr="008C4424" w:rsidSect="00F3761F">
          <w:type w:val="continuous"/>
          <w:pgSz w:w="12240" w:h="15840"/>
          <w:pgMar w:top="2160" w:right="1440" w:bottom="1440" w:left="1440" w:header="720" w:footer="720" w:gutter="0"/>
          <w:cols w:space="720"/>
          <w:docGrid w:linePitch="360"/>
        </w:sectPr>
      </w:pPr>
    </w:p>
    <w:p w14:paraId="7B87FCCA" w14:textId="77777777" w:rsidR="008C4424" w:rsidRPr="008C4424" w:rsidRDefault="008C4424" w:rsidP="00F3761F">
      <w:pPr>
        <w:numPr>
          <w:ilvl w:val="0"/>
          <w:numId w:val="6"/>
        </w:numPr>
        <w:pBdr>
          <w:between w:val="nil"/>
        </w:pBdr>
        <w:tabs>
          <w:tab w:val="left" w:pos="360"/>
        </w:tabs>
        <w:spacing w:line="276" w:lineRule="auto"/>
        <w:ind w:left="0" w:right="160" w:firstLine="0"/>
        <w:rPr>
          <w:rFonts w:ascii="Cambria" w:eastAsia="Times New Roman" w:hAnsi="Cambria" w:cs="Times New Roman"/>
          <w:b/>
          <w:bCs/>
          <w:sz w:val="24"/>
          <w:szCs w:val="24"/>
        </w:rPr>
      </w:pPr>
      <w:r w:rsidRPr="008C4424">
        <w:rPr>
          <w:rFonts w:ascii="Cambria" w:eastAsia="Times New Roman" w:hAnsi="Cambria" w:cs="Times New Roman"/>
          <w:b/>
          <w:bCs/>
          <w:sz w:val="24"/>
          <w:szCs w:val="24"/>
          <w:u w:val="single"/>
        </w:rPr>
        <w:t>Goals of Consultation</w:t>
      </w:r>
    </w:p>
    <w:p w14:paraId="2AF9C560" w14:textId="77777777" w:rsidR="008C4424" w:rsidRPr="008C4424" w:rsidRDefault="008C4424" w:rsidP="00F3761F">
      <w:pPr>
        <w:pBdr>
          <w:between w:val="nil"/>
        </w:pBdr>
        <w:tabs>
          <w:tab w:val="left" w:pos="360"/>
        </w:tabs>
        <w:spacing w:line="276" w:lineRule="auto"/>
        <w:ind w:right="160"/>
        <w:rPr>
          <w:rFonts w:ascii="Cambria" w:eastAsia="Times New Roman" w:hAnsi="Cambria" w:cs="Times New Roman"/>
          <w:color w:val="45B0E1" w:themeColor="accent1" w:themeTint="99"/>
          <w:sz w:val="24"/>
          <w:szCs w:val="24"/>
          <w:u w:val="single"/>
        </w:rPr>
      </w:pPr>
    </w:p>
    <w:p w14:paraId="4B15AE3E"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r w:rsidRPr="008C4424">
        <w:rPr>
          <w:rFonts w:ascii="Cambria" w:eastAsia="Times New Roman" w:hAnsi="Cambria" w:cs="Times New Roman"/>
          <w:sz w:val="24"/>
          <w:szCs w:val="24"/>
        </w:rPr>
        <w:t>The primary goal of consultation is shared decision-making between sovereign entities on matters of mutual concern. While agencies are obligated to comply with federal and state statutes regulating Tribal consultation, it is in an agency’s interest to seek out and uphold Tribal law and requests. Meaningful consultation supports long-term relationship-building by affirming Tribal sovereignty and self-determination in land use decision-making.</w:t>
      </w:r>
    </w:p>
    <w:p w14:paraId="19CA6D79"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p>
    <w:p w14:paraId="05D6727C"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r w:rsidRPr="008C4424">
        <w:rPr>
          <w:rFonts w:ascii="Cambria" w:eastAsia="Times New Roman" w:hAnsi="Cambria" w:cs="Times New Roman"/>
          <w:sz w:val="24"/>
          <w:szCs w:val="24"/>
        </w:rPr>
        <w:t>Often, but not always, consultation centers on the protection of Tribal cultural resources (TCRs), which may include sacred sites, cultural landscapes, and natural resources, including land, air, and water. They may also include “intangible” resources such as Traditional Ecological Knowledge (TEK). These resources are distinct from archaeological resources and are appropriately designated by the Tribe. They typically include sensitive areas that may be confidential and thus it may not be appropriate for Tribes to disclose the nature and exact location of resources to Agencies or other parties.</w:t>
      </w:r>
    </w:p>
    <w:p w14:paraId="0EF2A304"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p>
    <w:p w14:paraId="0D648B20" w14:textId="77777777" w:rsidR="008C4424" w:rsidRPr="008C4424" w:rsidRDefault="008C4424" w:rsidP="00F3761F">
      <w:pPr>
        <w:numPr>
          <w:ilvl w:val="0"/>
          <w:numId w:val="6"/>
        </w:numPr>
        <w:pBdr>
          <w:between w:val="nil"/>
        </w:pBdr>
        <w:tabs>
          <w:tab w:val="left" w:pos="360"/>
        </w:tabs>
        <w:spacing w:line="276" w:lineRule="auto"/>
        <w:ind w:left="0" w:right="160" w:firstLine="0"/>
        <w:jc w:val="both"/>
        <w:rPr>
          <w:rFonts w:ascii="Cambria" w:eastAsia="Times New Roman" w:hAnsi="Cambria" w:cs="Times New Roman"/>
          <w:b/>
          <w:bCs/>
          <w:sz w:val="24"/>
          <w:szCs w:val="24"/>
        </w:rPr>
      </w:pPr>
      <w:r w:rsidRPr="008C4424">
        <w:rPr>
          <w:rFonts w:ascii="Cambria" w:eastAsia="Times New Roman" w:hAnsi="Cambria" w:cs="Times New Roman"/>
          <w:b/>
          <w:bCs/>
          <w:sz w:val="24"/>
          <w:szCs w:val="24"/>
          <w:u w:val="single"/>
        </w:rPr>
        <w:lastRenderedPageBreak/>
        <w:t>Roles and Responsibilities</w:t>
      </w:r>
    </w:p>
    <w:p w14:paraId="653A06B7" w14:textId="77777777" w:rsidR="008C4424" w:rsidRPr="008C4424" w:rsidRDefault="008C4424" w:rsidP="00F3761F">
      <w:pPr>
        <w:pBdr>
          <w:between w:val="nil"/>
        </w:pBdr>
        <w:tabs>
          <w:tab w:val="left" w:pos="360"/>
        </w:tabs>
        <w:spacing w:line="276" w:lineRule="auto"/>
        <w:ind w:right="160"/>
        <w:jc w:val="both"/>
        <w:rPr>
          <w:rFonts w:ascii="Cambria" w:eastAsia="Times New Roman" w:hAnsi="Cambria" w:cs="Times New Roman"/>
          <w:sz w:val="24"/>
          <w:szCs w:val="24"/>
          <w:u w:val="single"/>
        </w:rPr>
      </w:pPr>
    </w:p>
    <w:p w14:paraId="7E208E3E"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r w:rsidRPr="008C4424">
        <w:rPr>
          <w:rFonts w:ascii="Cambria" w:eastAsia="Times New Roman" w:hAnsi="Cambria" w:cs="Times New Roman"/>
          <w:sz w:val="24"/>
          <w:szCs w:val="24"/>
        </w:rPr>
        <w:t xml:space="preserve">Consultation is structured by multiple and overlapping legal frameworks, including local, state, federal, international, and Tribal laws. Effective consultation rests on a thorough understanding of these laws. Agencies must familiarize their staff with their legal obligations under relevant local, state, and federal statutes, regulations, rules, policies, and orders, and must educate their staff about the legal and historical underpinnings of the government-to-government relationships with the Tribe, including federal trust relationships where those apply. An agency will also benefit from learning about the Tribe’s unique culture, perspective, government infrastructure, and resources. Tribal governments are required to understand the policy decision making authority of the agency and local, state, or federal requirements of consultation. </w:t>
      </w:r>
    </w:p>
    <w:p w14:paraId="41FDD2B7" w14:textId="77777777" w:rsidR="008C4424" w:rsidRPr="008C4424" w:rsidRDefault="008C4424" w:rsidP="00F3761F">
      <w:pPr>
        <w:tabs>
          <w:tab w:val="left" w:pos="360"/>
        </w:tabs>
        <w:spacing w:line="276" w:lineRule="auto"/>
        <w:ind w:right="160"/>
        <w:jc w:val="both"/>
        <w:rPr>
          <w:rFonts w:ascii="Cambria" w:eastAsia="Times New Roman" w:hAnsi="Cambria" w:cs="Times New Roman"/>
          <w:sz w:val="24"/>
          <w:szCs w:val="24"/>
        </w:rPr>
      </w:pPr>
    </w:p>
    <w:p w14:paraId="4189896D" w14:textId="77777777" w:rsidR="008C4424" w:rsidRPr="008C4424" w:rsidRDefault="008C4424" w:rsidP="00F3761F">
      <w:pPr>
        <w:numPr>
          <w:ilvl w:val="0"/>
          <w:numId w:val="6"/>
        </w:numPr>
        <w:pBdr>
          <w:between w:val="nil"/>
        </w:pBdr>
        <w:tabs>
          <w:tab w:val="left" w:pos="360"/>
        </w:tabs>
        <w:spacing w:line="276" w:lineRule="auto"/>
        <w:ind w:left="0" w:right="160" w:firstLine="0"/>
        <w:jc w:val="both"/>
        <w:rPr>
          <w:rFonts w:ascii="Cambria" w:eastAsia="Times New Roman" w:hAnsi="Cambria" w:cs="Times New Roman"/>
          <w:b/>
          <w:bCs/>
          <w:sz w:val="24"/>
          <w:szCs w:val="24"/>
        </w:rPr>
      </w:pPr>
      <w:r w:rsidRPr="008C4424">
        <w:rPr>
          <w:rFonts w:ascii="Cambria" w:eastAsia="Times New Roman" w:hAnsi="Cambria" w:cs="Times New Roman"/>
          <w:b/>
          <w:bCs/>
          <w:sz w:val="24"/>
          <w:szCs w:val="24"/>
          <w:u w:val="single"/>
        </w:rPr>
        <w:t>Confidentiality</w:t>
      </w:r>
    </w:p>
    <w:p w14:paraId="5469F75C" w14:textId="77777777" w:rsidR="008C4424" w:rsidRPr="008C4424" w:rsidRDefault="008C4424" w:rsidP="00F3761F">
      <w:pPr>
        <w:pBdr>
          <w:between w:val="nil"/>
        </w:pBdr>
        <w:tabs>
          <w:tab w:val="left" w:pos="360"/>
        </w:tabs>
        <w:spacing w:line="276" w:lineRule="auto"/>
        <w:ind w:right="160"/>
        <w:jc w:val="both"/>
        <w:rPr>
          <w:rFonts w:ascii="Cambria" w:eastAsia="Times New Roman" w:hAnsi="Cambria" w:cs="Times New Roman"/>
          <w:sz w:val="24"/>
          <w:szCs w:val="24"/>
          <w:u w:val="single"/>
        </w:rPr>
      </w:pPr>
    </w:p>
    <w:p w14:paraId="00435952" w14:textId="77777777" w:rsidR="008C4424" w:rsidRPr="008C4424" w:rsidRDefault="008C4424" w:rsidP="00F3761F">
      <w:pPr>
        <w:pBdr>
          <w:between w:val="nil"/>
        </w:pBdr>
        <w:tabs>
          <w:tab w:val="left" w:pos="360"/>
        </w:tabs>
        <w:spacing w:line="276" w:lineRule="auto"/>
        <w:ind w:right="160"/>
        <w:jc w:val="both"/>
        <w:rPr>
          <w:rFonts w:ascii="Cambria" w:eastAsia="Times New Roman" w:hAnsi="Cambria" w:cs="Times New Roman"/>
          <w:sz w:val="24"/>
          <w:szCs w:val="24"/>
        </w:rPr>
      </w:pPr>
      <w:r w:rsidRPr="008C4424">
        <w:rPr>
          <w:rFonts w:ascii="Cambria" w:eastAsia="Times New Roman" w:hAnsi="Cambria" w:cs="Times New Roman"/>
          <w:sz w:val="24"/>
          <w:szCs w:val="24"/>
        </w:rPr>
        <w:t>The Tribe may withhold from the public information about the location, character, or ownership of cultural resources if the Tribe determines that disclosure may cause a significant invasion of privacy; risk harm to cultural resources; or impede the use of a traditional or ceremonial site by practitioners.</w:t>
      </w:r>
    </w:p>
    <w:p w14:paraId="74AECBE9" w14:textId="77777777" w:rsidR="008C4424" w:rsidRPr="008C4424" w:rsidRDefault="008C4424" w:rsidP="00F3761F">
      <w:pPr>
        <w:numPr>
          <w:ilvl w:val="0"/>
          <w:numId w:val="6"/>
        </w:numPr>
        <w:pBdr>
          <w:between w:val="nil"/>
        </w:pBdr>
        <w:tabs>
          <w:tab w:val="left" w:pos="360"/>
        </w:tabs>
        <w:spacing w:line="276" w:lineRule="auto"/>
        <w:ind w:left="0" w:firstLine="0"/>
        <w:jc w:val="both"/>
        <w:rPr>
          <w:rFonts w:ascii="Cambria" w:eastAsia="Times New Roman" w:hAnsi="Cambria" w:cs="Times New Roman"/>
          <w:b/>
          <w:bCs/>
          <w:sz w:val="24"/>
          <w:szCs w:val="24"/>
        </w:rPr>
      </w:pPr>
      <w:r w:rsidRPr="008C4424">
        <w:rPr>
          <w:rFonts w:ascii="Cambria" w:eastAsia="Times New Roman" w:hAnsi="Cambria" w:cs="Times New Roman"/>
          <w:b/>
          <w:bCs/>
          <w:sz w:val="24"/>
          <w:szCs w:val="24"/>
          <w:u w:val="single"/>
        </w:rPr>
        <w:t>Consultation Best Practices for Agencies</w:t>
      </w:r>
    </w:p>
    <w:p w14:paraId="70D1995C" w14:textId="77777777" w:rsidR="008C4424" w:rsidRPr="008C4424" w:rsidRDefault="008C4424" w:rsidP="00F3761F">
      <w:pPr>
        <w:tabs>
          <w:tab w:val="left" w:pos="360"/>
          <w:tab w:val="left" w:pos="880"/>
        </w:tabs>
        <w:spacing w:line="276" w:lineRule="auto"/>
        <w:ind w:right="158"/>
        <w:jc w:val="both"/>
        <w:rPr>
          <w:rFonts w:ascii="Cambria" w:eastAsia="Times New Roman" w:hAnsi="Cambria" w:cs="Times New Roman"/>
          <w:sz w:val="24"/>
          <w:szCs w:val="24"/>
        </w:rPr>
      </w:pPr>
    </w:p>
    <w:p w14:paraId="33F55808" w14:textId="43926180" w:rsidR="008C4424" w:rsidRPr="00195A14" w:rsidRDefault="008C4424" w:rsidP="00F3761F">
      <w:pPr>
        <w:pStyle w:val="ListParagraph"/>
        <w:numPr>
          <w:ilvl w:val="1"/>
          <w:numId w:val="6"/>
        </w:numPr>
        <w:tabs>
          <w:tab w:val="left" w:pos="360"/>
          <w:tab w:val="left" w:pos="1600"/>
          <w:tab w:val="left" w:pos="9180"/>
        </w:tabs>
        <w:spacing w:line="276" w:lineRule="auto"/>
        <w:ind w:left="720" w:right="157"/>
        <w:jc w:val="both"/>
        <w:rPr>
          <w:rFonts w:ascii="Cambria" w:eastAsia="Times New Roman" w:hAnsi="Cambria" w:cs="Times New Roman"/>
          <w:sz w:val="24"/>
          <w:szCs w:val="24"/>
        </w:rPr>
      </w:pPr>
      <w:r w:rsidRPr="00195A14">
        <w:rPr>
          <w:rFonts w:ascii="Cambria" w:eastAsia="Times New Roman" w:hAnsi="Cambria" w:cs="Times New Roman"/>
          <w:sz w:val="24"/>
          <w:szCs w:val="24"/>
        </w:rPr>
        <w:t>Provide advance notice</w:t>
      </w:r>
      <w:r w:rsidRPr="00195A14">
        <w:rPr>
          <w:rFonts w:ascii="Cambria" w:eastAsia="Times New Roman" w:hAnsi="Cambria" w:cs="Times New Roman"/>
          <w:b/>
          <w:sz w:val="24"/>
          <w:szCs w:val="24"/>
        </w:rPr>
        <w:t xml:space="preserve"> </w:t>
      </w:r>
      <w:r w:rsidRPr="00195A14">
        <w:rPr>
          <w:rFonts w:ascii="Cambria" w:eastAsia="Times New Roman" w:hAnsi="Cambria" w:cs="Times New Roman"/>
          <w:sz w:val="24"/>
          <w:szCs w:val="24"/>
        </w:rPr>
        <w:t>of any new policy, regulation, rule, program or other activity and notify the Tribe immediately upon consideration or commencement of the application or planning process (before decisions are made).</w:t>
      </w:r>
    </w:p>
    <w:p w14:paraId="663EFD40" w14:textId="77777777" w:rsidR="008C4424" w:rsidRPr="008C4424" w:rsidRDefault="008C4424" w:rsidP="00F3761F">
      <w:pPr>
        <w:tabs>
          <w:tab w:val="left" w:pos="360"/>
          <w:tab w:val="left" w:pos="880"/>
          <w:tab w:val="left" w:pos="9180"/>
        </w:tabs>
        <w:spacing w:line="276" w:lineRule="auto"/>
        <w:ind w:left="720" w:hanging="360"/>
        <w:jc w:val="both"/>
        <w:rPr>
          <w:rFonts w:ascii="Cambria" w:eastAsia="Times New Roman" w:hAnsi="Cambria" w:cs="Times New Roman"/>
          <w:sz w:val="24"/>
          <w:szCs w:val="24"/>
        </w:rPr>
      </w:pPr>
    </w:p>
    <w:p w14:paraId="198671FE" w14:textId="77777777" w:rsidR="008C4424" w:rsidRPr="008C4424" w:rsidRDefault="008C4424" w:rsidP="00F3761F">
      <w:pPr>
        <w:numPr>
          <w:ilvl w:val="1"/>
          <w:numId w:val="6"/>
        </w:numPr>
        <w:tabs>
          <w:tab w:val="left" w:pos="360"/>
          <w:tab w:val="left" w:pos="880"/>
          <w:tab w:val="left" w:pos="9180"/>
        </w:tabs>
        <w:spacing w:line="276" w:lineRule="auto"/>
        <w:ind w:left="720" w:right="159"/>
        <w:jc w:val="both"/>
        <w:rPr>
          <w:rFonts w:ascii="Cambria" w:eastAsia="Times New Roman" w:hAnsi="Cambria" w:cs="Times New Roman"/>
          <w:sz w:val="24"/>
          <w:szCs w:val="24"/>
        </w:rPr>
      </w:pPr>
      <w:r w:rsidRPr="008C4424">
        <w:rPr>
          <w:rFonts w:ascii="Cambria" w:eastAsia="Times New Roman" w:hAnsi="Cambria" w:cs="Times New Roman"/>
          <w:sz w:val="24"/>
          <w:szCs w:val="24"/>
        </w:rPr>
        <w:t>Communicate regularly and consistently throughout the project, using the Tribe’s preferred modes of communication and ensuring that communications are clear, concise, accessible, and free of jargon.</w:t>
      </w:r>
    </w:p>
    <w:p w14:paraId="55CFECC5" w14:textId="77777777" w:rsidR="008C4424" w:rsidRPr="008C4424" w:rsidRDefault="008C4424" w:rsidP="00F3761F">
      <w:pPr>
        <w:tabs>
          <w:tab w:val="left" w:pos="360"/>
          <w:tab w:val="left" w:pos="880"/>
          <w:tab w:val="left" w:pos="9180"/>
        </w:tabs>
        <w:spacing w:line="276" w:lineRule="auto"/>
        <w:ind w:left="720" w:right="159" w:hanging="360"/>
        <w:jc w:val="both"/>
        <w:rPr>
          <w:rFonts w:ascii="Cambria" w:eastAsia="Times New Roman" w:hAnsi="Cambria" w:cs="Times New Roman"/>
          <w:sz w:val="24"/>
          <w:szCs w:val="24"/>
        </w:rPr>
      </w:pPr>
    </w:p>
    <w:p w14:paraId="24BB370E" w14:textId="5969A5F0" w:rsidR="008C4424" w:rsidRDefault="008C4424" w:rsidP="00F3761F">
      <w:pPr>
        <w:numPr>
          <w:ilvl w:val="1"/>
          <w:numId w:val="6"/>
        </w:numPr>
        <w:tabs>
          <w:tab w:val="left" w:pos="360"/>
          <w:tab w:val="left" w:pos="880"/>
          <w:tab w:val="left" w:pos="9180"/>
        </w:tabs>
        <w:spacing w:line="276" w:lineRule="auto"/>
        <w:ind w:left="720" w:right="159"/>
        <w:jc w:val="both"/>
        <w:rPr>
          <w:rFonts w:ascii="Cambria" w:eastAsia="Times New Roman" w:hAnsi="Cambria" w:cs="Times New Roman"/>
          <w:sz w:val="24"/>
          <w:szCs w:val="24"/>
        </w:rPr>
      </w:pPr>
      <w:r w:rsidRPr="008C4424">
        <w:rPr>
          <w:rFonts w:ascii="Cambria" w:eastAsia="Times New Roman" w:hAnsi="Cambria" w:cs="Times New Roman"/>
          <w:sz w:val="24"/>
          <w:szCs w:val="24"/>
        </w:rPr>
        <w:t>Defer to the Tribe’s expertise regarding Tribal cultural resource designation and appropriate mitigation measures.</w:t>
      </w:r>
    </w:p>
    <w:p w14:paraId="174C63D4" w14:textId="77777777" w:rsidR="00F9779B" w:rsidRPr="008C4424" w:rsidRDefault="00F9779B" w:rsidP="00F9779B">
      <w:pPr>
        <w:tabs>
          <w:tab w:val="left" w:pos="360"/>
          <w:tab w:val="left" w:pos="880"/>
          <w:tab w:val="left" w:pos="9180"/>
        </w:tabs>
        <w:spacing w:line="276" w:lineRule="auto"/>
        <w:ind w:right="159"/>
        <w:jc w:val="both"/>
        <w:rPr>
          <w:rFonts w:ascii="Cambria" w:eastAsia="Times New Roman" w:hAnsi="Cambria" w:cs="Times New Roman"/>
          <w:sz w:val="24"/>
          <w:szCs w:val="24"/>
        </w:rPr>
      </w:pPr>
    </w:p>
    <w:p w14:paraId="72F59F73" w14:textId="77777777" w:rsidR="008C4424" w:rsidRPr="008C4424" w:rsidRDefault="008C4424" w:rsidP="00F9779B">
      <w:pPr>
        <w:pStyle w:val="Heading1"/>
        <w:spacing w:before="0" w:after="0" w:line="276" w:lineRule="auto"/>
        <w:rPr>
          <w:rFonts w:ascii="Cambria" w:hAnsi="Cambria"/>
          <w:b/>
          <w:bCs/>
          <w:color w:val="auto"/>
          <w:sz w:val="28"/>
          <w:szCs w:val="28"/>
        </w:rPr>
      </w:pPr>
      <w:r w:rsidRPr="008C4424">
        <w:rPr>
          <w:rFonts w:ascii="Cambria" w:hAnsi="Cambria"/>
          <w:b/>
          <w:bCs/>
          <w:color w:val="auto"/>
          <w:sz w:val="28"/>
          <w:szCs w:val="28"/>
        </w:rPr>
        <w:t>&gt; 5- DESIGNATING A POINT OF CONTACT</w:t>
      </w:r>
    </w:p>
    <w:p w14:paraId="53F2F5C3" w14:textId="77777777" w:rsidR="008C4424" w:rsidRPr="00945749" w:rsidRDefault="008C4424" w:rsidP="008C4424">
      <w:pPr>
        <w:rPr>
          <w:rFonts w:ascii="Cambria" w:hAnsi="Cambria"/>
          <w:color w:val="0F4761" w:themeColor="accent1" w:themeShade="BF"/>
        </w:rPr>
      </w:pPr>
    </w:p>
    <w:p w14:paraId="2ACB24C4" w14:textId="77777777" w:rsidR="008C4424" w:rsidRPr="005506B2" w:rsidRDefault="008C4424" w:rsidP="005506B2">
      <w:pPr>
        <w:widowControl/>
        <w:spacing w:line="276" w:lineRule="auto"/>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This section clarifies who is the point of contact for your Tribe and what structure establishes their decision-making authority. If you have not done so already, consider designating a point of contact so that your Chair does not get overwhelmed with consultation requests.</w:t>
      </w:r>
    </w:p>
    <w:p w14:paraId="4E4E2E65" w14:textId="77777777" w:rsidR="008C4424" w:rsidRDefault="008C4424" w:rsidP="005506B2">
      <w:pPr>
        <w:pStyle w:val="Heading3"/>
        <w:widowControl/>
        <w:spacing w:before="320" w:after="0" w:line="276" w:lineRule="auto"/>
        <w:jc w:val="both"/>
        <w:rPr>
          <w:rFonts w:ascii="Cambria" w:eastAsia="Times New Roman" w:hAnsi="Cambria" w:cs="Times New Roman"/>
          <w:b/>
          <w:bCs/>
          <w:color w:val="0070C0"/>
        </w:rPr>
      </w:pPr>
      <w:bookmarkStart w:id="22" w:name="_heading=h.l0jnwe3f8ls" w:colFirst="0" w:colLast="0"/>
      <w:bookmarkStart w:id="23" w:name="_Contact_Structure_Options"/>
      <w:bookmarkEnd w:id="22"/>
      <w:bookmarkEnd w:id="23"/>
      <w:r w:rsidRPr="005506B2">
        <w:rPr>
          <w:rFonts w:ascii="Cambria" w:eastAsia="Times New Roman" w:hAnsi="Cambria" w:cs="Times New Roman"/>
          <w:b/>
          <w:bCs/>
          <w:color w:val="0070C0"/>
        </w:rPr>
        <w:t>Contact Structure Options</w:t>
      </w:r>
    </w:p>
    <w:p w14:paraId="6E776E9B" w14:textId="77777777" w:rsidR="005506B2" w:rsidRPr="005506B2" w:rsidRDefault="005506B2" w:rsidP="005506B2"/>
    <w:p w14:paraId="2856C590" w14:textId="77777777" w:rsidR="008C4424" w:rsidRPr="005506B2" w:rsidRDefault="008C4424" w:rsidP="005506B2">
      <w:pPr>
        <w:widowControl/>
        <w:numPr>
          <w:ilvl w:val="0"/>
          <w:numId w:val="7"/>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Chair only: Maintains sovereignty emphasis, may create bottlenecks</w:t>
      </w:r>
    </w:p>
    <w:p w14:paraId="23E5FC3B" w14:textId="77777777" w:rsidR="008C4424" w:rsidRPr="005506B2" w:rsidRDefault="008C4424" w:rsidP="005506B2">
      <w:pPr>
        <w:widowControl/>
        <w:numPr>
          <w:ilvl w:val="0"/>
          <w:numId w:val="7"/>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Designated staff: More efficient, requires clear delegation of authority</w:t>
      </w:r>
    </w:p>
    <w:p w14:paraId="490A31E2" w14:textId="77777777" w:rsidR="008C4424" w:rsidRPr="005506B2" w:rsidRDefault="008C4424" w:rsidP="005506B2">
      <w:pPr>
        <w:widowControl/>
        <w:numPr>
          <w:ilvl w:val="0"/>
          <w:numId w:val="7"/>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Flexible approach: Chair for major decisions, staff for coordination</w:t>
      </w:r>
    </w:p>
    <w:p w14:paraId="27288BC3" w14:textId="77777777" w:rsidR="008C4424" w:rsidRDefault="008C4424" w:rsidP="005506B2">
      <w:pPr>
        <w:pStyle w:val="Heading3"/>
        <w:widowControl/>
        <w:spacing w:before="320" w:after="0" w:line="276" w:lineRule="auto"/>
        <w:jc w:val="both"/>
        <w:rPr>
          <w:rFonts w:ascii="Cambria" w:eastAsia="Times New Roman" w:hAnsi="Cambria" w:cs="Times New Roman"/>
          <w:b/>
          <w:bCs/>
          <w:color w:val="0070C0"/>
        </w:rPr>
      </w:pPr>
      <w:bookmarkStart w:id="24" w:name="_heading=h.c38gs2spn0zt" w:colFirst="0" w:colLast="0"/>
      <w:bookmarkEnd w:id="24"/>
      <w:r w:rsidRPr="005506B2">
        <w:rPr>
          <w:rFonts w:ascii="Cambria" w:eastAsia="Times New Roman" w:hAnsi="Cambria" w:cs="Times New Roman"/>
          <w:b/>
          <w:bCs/>
          <w:color w:val="0070C0"/>
        </w:rPr>
        <w:t>Practical Considerations</w:t>
      </w:r>
    </w:p>
    <w:p w14:paraId="4ED8C641" w14:textId="77777777" w:rsidR="005506B2" w:rsidRPr="005506B2" w:rsidRDefault="005506B2" w:rsidP="005506B2"/>
    <w:p w14:paraId="59867774" w14:textId="77777777" w:rsidR="008C4424" w:rsidRPr="005506B2" w:rsidRDefault="008C4424" w:rsidP="005506B2">
      <w:pPr>
        <w:widowControl/>
        <w:numPr>
          <w:ilvl w:val="0"/>
          <w:numId w:val="8"/>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Ensure contact info stays current (annual NAHC updates required)</w:t>
      </w:r>
    </w:p>
    <w:p w14:paraId="16A17F26" w14:textId="77777777" w:rsidR="008C4424" w:rsidRPr="005506B2" w:rsidRDefault="008C4424" w:rsidP="005506B2">
      <w:pPr>
        <w:widowControl/>
        <w:numPr>
          <w:ilvl w:val="0"/>
          <w:numId w:val="8"/>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Consider back-up contacts for staff turnover</w:t>
      </w:r>
    </w:p>
    <w:p w14:paraId="4C979EC2" w14:textId="77777777" w:rsidR="008C4424" w:rsidRPr="005506B2" w:rsidRDefault="008C4424" w:rsidP="005506B2">
      <w:pPr>
        <w:widowControl/>
        <w:numPr>
          <w:ilvl w:val="0"/>
          <w:numId w:val="8"/>
        </w:numPr>
        <w:tabs>
          <w:tab w:val="left" w:pos="360"/>
        </w:tabs>
        <w:spacing w:line="276" w:lineRule="auto"/>
        <w:ind w:left="0" w:firstLine="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Include after-hours emergency contact protocols if relevant</w:t>
      </w:r>
    </w:p>
    <w:p w14:paraId="6FB25D07" w14:textId="77777777" w:rsidR="008C4424" w:rsidRPr="00945749" w:rsidRDefault="008C4424" w:rsidP="008C4424">
      <w:pPr>
        <w:widowControl/>
        <w:spacing w:line="276" w:lineRule="auto"/>
        <w:jc w:val="both"/>
        <w:rPr>
          <w:rFonts w:ascii="Cambria" w:eastAsia="Times New Roman" w:hAnsi="Cambria" w:cs="Times New Roman"/>
          <w:sz w:val="24"/>
          <w:szCs w:val="24"/>
        </w:rPr>
      </w:pPr>
    </w:p>
    <w:p w14:paraId="28A7CC9B" w14:textId="77777777" w:rsidR="008C4424" w:rsidRPr="008C4424" w:rsidRDefault="008C4424" w:rsidP="00F3761F">
      <w:pPr>
        <w:widowControl/>
        <w:spacing w:line="276" w:lineRule="auto"/>
        <w:jc w:val="both"/>
        <w:rPr>
          <w:rFonts w:ascii="Cambria" w:eastAsia="Times New Roman" w:hAnsi="Cambria" w:cs="Times New Roman"/>
          <w:sz w:val="24"/>
          <w:szCs w:val="24"/>
        </w:rPr>
        <w:sectPr w:rsidR="008C4424" w:rsidRPr="008C4424" w:rsidSect="00F3761F">
          <w:type w:val="continuous"/>
          <w:pgSz w:w="12240" w:h="15840"/>
          <w:pgMar w:top="2160" w:right="1440" w:bottom="1440" w:left="1440" w:header="720" w:footer="720" w:gutter="0"/>
          <w:cols w:space="720"/>
          <w:docGrid w:linePitch="360"/>
        </w:sectPr>
      </w:pPr>
    </w:p>
    <w:p w14:paraId="486121E9" w14:textId="77777777" w:rsidR="008C4424" w:rsidRDefault="008C4424" w:rsidP="00F3761F">
      <w:pPr>
        <w:pBdr>
          <w:between w:val="nil"/>
        </w:pBdr>
        <w:spacing w:line="276" w:lineRule="auto"/>
        <w:ind w:right="155"/>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The Chairperson of the Tribe, </w:t>
      </w:r>
      <w:r w:rsidRPr="00CA21CF">
        <w:rPr>
          <w:rFonts w:ascii="Cambria" w:eastAsia="Times New Roman" w:hAnsi="Cambria" w:cs="Times New Roman"/>
          <w:color w:val="808080" w:themeColor="background1" w:themeShade="80"/>
          <w:sz w:val="24"/>
          <w:szCs w:val="24"/>
        </w:rPr>
        <w:t>[Tribe Name]</w:t>
      </w:r>
      <w:r w:rsidRPr="008C4424">
        <w:rPr>
          <w:rFonts w:ascii="Cambria" w:eastAsia="Times New Roman" w:hAnsi="Cambria" w:cs="Times New Roman"/>
          <w:color w:val="A6A6A6" w:themeColor="background1" w:themeShade="A6"/>
          <w:sz w:val="24"/>
          <w:szCs w:val="24"/>
        </w:rPr>
        <w:t xml:space="preserve"> </w:t>
      </w:r>
      <w:r w:rsidRPr="008C4424">
        <w:rPr>
          <w:rFonts w:ascii="Cambria" w:eastAsia="Times New Roman" w:hAnsi="Cambria" w:cs="Times New Roman"/>
          <w:sz w:val="24"/>
          <w:szCs w:val="24"/>
        </w:rPr>
        <w:t>Tribal Council, THPO, or Representative</w:t>
      </w:r>
      <w:r w:rsidRPr="008C4424">
        <w:rPr>
          <w:rFonts w:ascii="Cambria" w:eastAsia="Times New Roman" w:hAnsi="Cambria" w:cs="Times New Roman"/>
          <w:color w:val="000000"/>
          <w:sz w:val="24"/>
          <w:szCs w:val="24"/>
        </w:rPr>
        <w:t xml:space="preserve"> is the official point of contact for government-to-government consultation </w:t>
      </w:r>
      <w:r w:rsidRPr="008C4424">
        <w:rPr>
          <w:rFonts w:ascii="Cambria" w:eastAsia="Times New Roman" w:hAnsi="Cambria" w:cs="Times New Roman"/>
          <w:sz w:val="24"/>
          <w:szCs w:val="24"/>
        </w:rPr>
        <w:t>unless the Tribal</w:t>
      </w:r>
      <w:r w:rsidRPr="008C4424">
        <w:rPr>
          <w:rFonts w:ascii="Cambria" w:eastAsia="Times New Roman" w:hAnsi="Cambria" w:cs="Times New Roman"/>
          <w:color w:val="000000"/>
          <w:sz w:val="24"/>
          <w:szCs w:val="24"/>
        </w:rPr>
        <w:t xml:space="preserve"> Council chooses to designate an alternative point of contact by issuing a written statement </w:t>
      </w:r>
      <w:r w:rsidRPr="008C4424">
        <w:rPr>
          <w:rFonts w:ascii="Cambria" w:eastAsia="Times New Roman" w:hAnsi="Cambria" w:cs="Times New Roman"/>
          <w:color w:val="000000"/>
          <w:sz w:val="24"/>
          <w:szCs w:val="24"/>
        </w:rPr>
        <w:lastRenderedPageBreak/>
        <w:t xml:space="preserve">signed </w:t>
      </w:r>
      <w:r w:rsidRPr="008C4424">
        <w:rPr>
          <w:rFonts w:ascii="Cambria" w:eastAsia="Times New Roman" w:hAnsi="Cambria" w:cs="Times New Roman"/>
          <w:sz w:val="24"/>
          <w:szCs w:val="24"/>
        </w:rPr>
        <w:t>by the Chairperson</w:t>
      </w:r>
      <w:r w:rsidRPr="008C4424">
        <w:rPr>
          <w:rFonts w:ascii="Cambria" w:eastAsia="Times New Roman" w:hAnsi="Cambria" w:cs="Times New Roman"/>
          <w:color w:val="000000"/>
          <w:sz w:val="24"/>
          <w:szCs w:val="24"/>
        </w:rPr>
        <w:t xml:space="preserve"> of the Tribe.</w:t>
      </w:r>
    </w:p>
    <w:p w14:paraId="5FBB70A5" w14:textId="77777777" w:rsidR="008C4424" w:rsidRDefault="008C4424" w:rsidP="00F3761F">
      <w:pPr>
        <w:pBdr>
          <w:between w:val="nil"/>
        </w:pBdr>
        <w:spacing w:line="276" w:lineRule="auto"/>
        <w:ind w:right="155"/>
        <w:jc w:val="both"/>
        <w:rPr>
          <w:rFonts w:ascii="Cambria" w:eastAsia="Times New Roman" w:hAnsi="Cambria" w:cs="Times New Roman"/>
          <w:color w:val="000000"/>
          <w:sz w:val="24"/>
          <w:szCs w:val="24"/>
        </w:rPr>
      </w:pPr>
    </w:p>
    <w:p w14:paraId="515ECC0C" w14:textId="77777777" w:rsidR="008C4424" w:rsidRPr="008C4424" w:rsidRDefault="008C4424" w:rsidP="00F3761F">
      <w:pPr>
        <w:pBdr>
          <w:between w:val="nil"/>
        </w:pBdr>
        <w:spacing w:line="276" w:lineRule="auto"/>
        <w:ind w:left="160" w:right="155" w:hanging="160"/>
        <w:jc w:val="both"/>
        <w:rPr>
          <w:rFonts w:ascii="Cambria" w:eastAsia="Times New Roman" w:hAnsi="Cambria" w:cs="Times New Roman"/>
          <w:b/>
          <w:color w:val="000000"/>
          <w:sz w:val="24"/>
          <w:szCs w:val="24"/>
        </w:rPr>
      </w:pPr>
      <w:r w:rsidRPr="008C4424">
        <w:rPr>
          <w:rFonts w:ascii="Cambria" w:eastAsia="Times New Roman" w:hAnsi="Cambria" w:cs="Times New Roman"/>
          <w:b/>
          <w:color w:val="000000"/>
          <w:sz w:val="24"/>
          <w:szCs w:val="24"/>
        </w:rPr>
        <w:t>Insert P</w:t>
      </w:r>
      <w:r w:rsidRPr="008C4424">
        <w:rPr>
          <w:rFonts w:ascii="Cambria" w:eastAsia="Times New Roman" w:hAnsi="Cambria" w:cs="Times New Roman"/>
          <w:b/>
          <w:sz w:val="24"/>
          <w:szCs w:val="24"/>
        </w:rPr>
        <w:t xml:space="preserve">oint of </w:t>
      </w:r>
      <w:r w:rsidRPr="008C4424">
        <w:rPr>
          <w:rFonts w:ascii="Cambria" w:eastAsia="Times New Roman" w:hAnsi="Cambria" w:cs="Times New Roman"/>
          <w:b/>
          <w:color w:val="000000"/>
          <w:sz w:val="24"/>
          <w:szCs w:val="24"/>
        </w:rPr>
        <w:t xml:space="preserve">Contact Information: </w:t>
      </w:r>
    </w:p>
    <w:p w14:paraId="7BF5F90F" w14:textId="77777777" w:rsidR="00195A14" w:rsidRPr="00B63CF9" w:rsidRDefault="00195A14" w:rsidP="00F3761F">
      <w:pPr>
        <w:pBdr>
          <w:top w:val="nil"/>
          <w:left w:val="nil"/>
          <w:bottom w:val="nil"/>
          <w:right w:val="nil"/>
          <w:between w:val="nil"/>
        </w:pBdr>
        <w:spacing w:line="276" w:lineRule="auto"/>
        <w:ind w:left="160" w:right="155" w:hanging="160"/>
        <w:jc w:val="both"/>
        <w:rPr>
          <w:rFonts w:ascii="Cambria" w:eastAsia="Times New Roman" w:hAnsi="Cambria" w:cs="Times New Roman"/>
          <w:b/>
          <w:i/>
          <w:iCs/>
          <w:color w:val="000000"/>
          <w:sz w:val="24"/>
          <w:szCs w:val="24"/>
        </w:rPr>
      </w:pPr>
    </w:p>
    <w:tbl>
      <w:tblPr>
        <w:tblStyle w:val="PlainTable1"/>
        <w:tblW w:w="9445" w:type="dxa"/>
        <w:tblLook w:val="04A0" w:firstRow="1" w:lastRow="0" w:firstColumn="1" w:lastColumn="0" w:noHBand="0" w:noVBand="1"/>
      </w:tblPr>
      <w:tblGrid>
        <w:gridCol w:w="4595"/>
        <w:gridCol w:w="4850"/>
      </w:tblGrid>
      <w:tr w:rsidR="00195A14" w:rsidRPr="00B63CF9" w14:paraId="3799EF02" w14:textId="77777777" w:rsidTr="00F97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2660B088"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Name</w:t>
            </w:r>
          </w:p>
        </w:tc>
        <w:tc>
          <w:tcPr>
            <w:tcW w:w="4850" w:type="dxa"/>
          </w:tcPr>
          <w:p w14:paraId="66612373" w14:textId="77777777" w:rsidR="00195A14" w:rsidRPr="00B63CF9" w:rsidRDefault="00195A14" w:rsidP="00F3761F">
            <w:pPr>
              <w:spacing w:line="276" w:lineRule="auto"/>
              <w:ind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i/>
                <w:iCs/>
                <w:color w:val="000000"/>
                <w:sz w:val="24"/>
                <w:szCs w:val="24"/>
              </w:rPr>
            </w:pPr>
          </w:p>
        </w:tc>
      </w:tr>
      <w:tr w:rsidR="00195A14" w:rsidRPr="00B63CF9" w14:paraId="0C1777C2" w14:textId="77777777" w:rsidTr="00F9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2772FFB6"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Position</w:t>
            </w:r>
          </w:p>
        </w:tc>
        <w:tc>
          <w:tcPr>
            <w:tcW w:w="4850" w:type="dxa"/>
          </w:tcPr>
          <w:p w14:paraId="01C8B6BF" w14:textId="77777777" w:rsidR="00195A14" w:rsidRPr="00B63CF9" w:rsidRDefault="00195A14" w:rsidP="00F3761F">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77D50701" w14:textId="77777777" w:rsidTr="00F9779B">
        <w:tc>
          <w:tcPr>
            <w:cnfStyle w:val="001000000000" w:firstRow="0" w:lastRow="0" w:firstColumn="1" w:lastColumn="0" w:oddVBand="0" w:evenVBand="0" w:oddHBand="0" w:evenHBand="0" w:firstRowFirstColumn="0" w:firstRowLastColumn="0" w:lastRowFirstColumn="0" w:lastRowLastColumn="0"/>
            <w:tcW w:w="4595" w:type="dxa"/>
          </w:tcPr>
          <w:p w14:paraId="7B5A140F"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Address</w:t>
            </w:r>
          </w:p>
        </w:tc>
        <w:tc>
          <w:tcPr>
            <w:tcW w:w="4850" w:type="dxa"/>
          </w:tcPr>
          <w:p w14:paraId="49C07854" w14:textId="77777777" w:rsidR="00195A14" w:rsidRPr="00B63CF9" w:rsidRDefault="00195A14" w:rsidP="00F3761F">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0780D9BB" w14:textId="77777777" w:rsidTr="00F9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427A9F0F"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City, State, Zip</w:t>
            </w:r>
          </w:p>
        </w:tc>
        <w:tc>
          <w:tcPr>
            <w:tcW w:w="4850" w:type="dxa"/>
          </w:tcPr>
          <w:p w14:paraId="7534D94A" w14:textId="77777777" w:rsidR="00195A14" w:rsidRPr="00B63CF9" w:rsidRDefault="00195A14" w:rsidP="00F3761F">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06C91A49" w14:textId="77777777" w:rsidTr="00F9779B">
        <w:tc>
          <w:tcPr>
            <w:cnfStyle w:val="001000000000" w:firstRow="0" w:lastRow="0" w:firstColumn="1" w:lastColumn="0" w:oddVBand="0" w:evenVBand="0" w:oddHBand="0" w:evenHBand="0" w:firstRowFirstColumn="0" w:firstRowLastColumn="0" w:lastRowFirstColumn="0" w:lastRowLastColumn="0"/>
            <w:tcW w:w="4595" w:type="dxa"/>
          </w:tcPr>
          <w:p w14:paraId="752D997F"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Phone</w:t>
            </w:r>
          </w:p>
        </w:tc>
        <w:tc>
          <w:tcPr>
            <w:tcW w:w="4850" w:type="dxa"/>
          </w:tcPr>
          <w:p w14:paraId="716690AC" w14:textId="77777777" w:rsidR="00195A14" w:rsidRPr="00B63CF9" w:rsidRDefault="00195A14" w:rsidP="00F3761F">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1179A0D0" w14:textId="77777777" w:rsidTr="00F9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6C022979"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Fax</w:t>
            </w:r>
          </w:p>
        </w:tc>
        <w:tc>
          <w:tcPr>
            <w:tcW w:w="4850" w:type="dxa"/>
          </w:tcPr>
          <w:p w14:paraId="29FE07AF" w14:textId="77777777" w:rsidR="00195A14" w:rsidRPr="00B63CF9" w:rsidRDefault="00195A14" w:rsidP="00F3761F">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24382A2A" w14:textId="77777777" w:rsidTr="00F9779B">
        <w:tc>
          <w:tcPr>
            <w:cnfStyle w:val="001000000000" w:firstRow="0" w:lastRow="0" w:firstColumn="1" w:lastColumn="0" w:oddVBand="0" w:evenVBand="0" w:oddHBand="0" w:evenHBand="0" w:firstRowFirstColumn="0" w:firstRowLastColumn="0" w:lastRowFirstColumn="0" w:lastRowLastColumn="0"/>
            <w:tcW w:w="4595" w:type="dxa"/>
          </w:tcPr>
          <w:p w14:paraId="021B160C"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F9779B">
              <w:rPr>
                <w:rFonts w:ascii="Cambria" w:eastAsia="Times New Roman" w:hAnsi="Cambria" w:cs="Times New Roman"/>
                <w:i/>
                <w:iCs/>
                <w:color w:val="000000"/>
              </w:rPr>
              <w:t>Email</w:t>
            </w:r>
          </w:p>
        </w:tc>
        <w:tc>
          <w:tcPr>
            <w:tcW w:w="4850" w:type="dxa"/>
          </w:tcPr>
          <w:p w14:paraId="64296C9A" w14:textId="77777777" w:rsidR="00195A14" w:rsidRPr="00B63CF9" w:rsidRDefault="00195A14" w:rsidP="00F3761F">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sz w:val="24"/>
                <w:szCs w:val="24"/>
              </w:rPr>
            </w:pPr>
          </w:p>
        </w:tc>
      </w:tr>
      <w:tr w:rsidR="00195A14" w:rsidRPr="00B63CF9" w14:paraId="1784A1FA" w14:textId="77777777" w:rsidTr="00F9779B">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595" w:type="dxa"/>
          </w:tcPr>
          <w:p w14:paraId="19B64C0D" w14:textId="77777777" w:rsidR="00195A14" w:rsidRPr="00F9779B" w:rsidRDefault="00195A14" w:rsidP="00F3761F">
            <w:pPr>
              <w:pBdr>
                <w:top w:val="nil"/>
                <w:left w:val="nil"/>
                <w:bottom w:val="nil"/>
                <w:right w:val="nil"/>
                <w:between w:val="nil"/>
              </w:pBdr>
              <w:spacing w:line="276" w:lineRule="auto"/>
              <w:ind w:left="345" w:right="158"/>
              <w:jc w:val="both"/>
              <w:rPr>
                <w:rFonts w:ascii="Cambria" w:eastAsia="Times New Roman" w:hAnsi="Cambria" w:cs="Times New Roman"/>
                <w:b w:val="0"/>
                <w:i/>
                <w:iCs/>
              </w:rPr>
            </w:pPr>
            <w:r w:rsidRPr="00F9779B">
              <w:rPr>
                <w:rFonts w:ascii="Cambria" w:eastAsia="Times New Roman" w:hAnsi="Cambria" w:cs="Times New Roman"/>
                <w:i/>
                <w:iCs/>
              </w:rPr>
              <w:t>Website</w:t>
            </w:r>
          </w:p>
        </w:tc>
        <w:tc>
          <w:tcPr>
            <w:tcW w:w="4850" w:type="dxa"/>
          </w:tcPr>
          <w:p w14:paraId="01904A72" w14:textId="77777777" w:rsidR="00195A14" w:rsidRPr="00B63CF9" w:rsidRDefault="00195A14" w:rsidP="00F3761F">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sz w:val="24"/>
                <w:szCs w:val="24"/>
              </w:rPr>
            </w:pPr>
          </w:p>
        </w:tc>
      </w:tr>
    </w:tbl>
    <w:p w14:paraId="67416904" w14:textId="77777777" w:rsidR="00F9779B" w:rsidRDefault="00F9779B" w:rsidP="00F9779B">
      <w:pPr>
        <w:pStyle w:val="Heading1"/>
        <w:spacing w:before="0" w:after="0" w:line="276" w:lineRule="auto"/>
        <w:rPr>
          <w:rFonts w:ascii="Cambria" w:hAnsi="Cambria"/>
          <w:b/>
          <w:bCs/>
          <w:color w:val="auto"/>
          <w:sz w:val="28"/>
          <w:szCs w:val="28"/>
        </w:rPr>
      </w:pPr>
    </w:p>
    <w:p w14:paraId="15A4BE6E" w14:textId="4A7435D1" w:rsidR="008C4424" w:rsidRPr="008C4424" w:rsidRDefault="008C4424" w:rsidP="00F9779B">
      <w:pPr>
        <w:pStyle w:val="Heading1"/>
        <w:spacing w:before="0" w:after="0" w:line="276" w:lineRule="auto"/>
        <w:rPr>
          <w:rFonts w:ascii="Cambria" w:hAnsi="Cambria"/>
          <w:b/>
          <w:bCs/>
          <w:sz w:val="28"/>
          <w:szCs w:val="28"/>
        </w:rPr>
      </w:pPr>
      <w:r w:rsidRPr="008C4424">
        <w:rPr>
          <w:rFonts w:ascii="Cambria" w:hAnsi="Cambria"/>
          <w:b/>
          <w:bCs/>
          <w:color w:val="auto"/>
          <w:sz w:val="28"/>
          <w:szCs w:val="28"/>
        </w:rPr>
        <w:t>&gt; 6- CONSULTATION PROCEDURE</w:t>
      </w:r>
    </w:p>
    <w:p w14:paraId="6C2A3A01" w14:textId="77777777" w:rsidR="008C4424" w:rsidRPr="00945749" w:rsidRDefault="008C4424" w:rsidP="008C4424">
      <w:pPr>
        <w:rPr>
          <w:rFonts w:ascii="Cambria" w:hAnsi="Cambria"/>
        </w:rPr>
      </w:pPr>
    </w:p>
    <w:p w14:paraId="006AA248" w14:textId="77777777" w:rsidR="005506B2" w:rsidRPr="005506B2" w:rsidRDefault="005506B2" w:rsidP="005506B2">
      <w:pPr>
        <w:widowControl/>
        <w:spacing w:line="276" w:lineRule="auto"/>
        <w:jc w:val="both"/>
        <w:rPr>
          <w:rFonts w:ascii="Cambria" w:eastAsia="Times New Roman" w:hAnsi="Cambria" w:cs="Times New Roman"/>
          <w:color w:val="0070C0"/>
          <w:sz w:val="24"/>
          <w:szCs w:val="24"/>
        </w:rPr>
      </w:pPr>
      <w:bookmarkStart w:id="25" w:name="_heading=h.nz0d3x7mic0i" w:colFirst="0" w:colLast="0"/>
      <w:bookmarkStart w:id="26" w:name="_Timeline_Customization_Strategy"/>
      <w:bookmarkEnd w:id="25"/>
      <w:bookmarkEnd w:id="26"/>
      <w:r w:rsidRPr="005506B2">
        <w:rPr>
          <w:rFonts w:ascii="Cambria" w:eastAsia="Times New Roman" w:hAnsi="Cambria" w:cs="Times New Roman"/>
          <w:color w:val="0070C0"/>
          <w:sz w:val="24"/>
          <w:szCs w:val="24"/>
        </w:rPr>
        <w:t>This is the operational heart of your policy – the step-by-step process that agencies must follow. Clear procedures protect your Tribe from being rushed or bypassed, while also giving well-intentioned agencies a roadmap for meaningful consultation. The timelines and requirements you set directly impact on your staff workload and your Tribe's ability to influence agency decisions.</w:t>
      </w:r>
    </w:p>
    <w:p w14:paraId="15E0473A" w14:textId="77777777" w:rsidR="005506B2" w:rsidRPr="005506B2" w:rsidRDefault="005506B2" w:rsidP="005506B2">
      <w:pPr>
        <w:widowControl/>
        <w:spacing w:line="276" w:lineRule="auto"/>
        <w:ind w:left="360" w:hanging="360"/>
        <w:jc w:val="both"/>
        <w:rPr>
          <w:rFonts w:ascii="Cambria" w:eastAsia="Times New Roman" w:hAnsi="Cambria" w:cs="Times New Roman"/>
          <w:color w:val="0070C0"/>
          <w:sz w:val="24"/>
          <w:szCs w:val="24"/>
        </w:rPr>
      </w:pPr>
    </w:p>
    <w:p w14:paraId="58192FD9" w14:textId="77777777" w:rsidR="005506B2" w:rsidRPr="005506B2" w:rsidRDefault="005506B2" w:rsidP="005506B2">
      <w:pPr>
        <w:widowControl/>
        <w:spacing w:line="276" w:lineRule="auto"/>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The intent of AB 52 was to mandate consultation as planners begin to work on a plan, permit, program, or policy. Because of high turnover in agency offices, managers should frequently remind their staff to notify Tribes as soon as they start to discuss any project with a potential applicant.</w:t>
      </w:r>
    </w:p>
    <w:p w14:paraId="594D6A84" w14:textId="77777777" w:rsidR="005506B2" w:rsidRPr="005506B2" w:rsidRDefault="005506B2" w:rsidP="005506B2">
      <w:pPr>
        <w:widowControl/>
        <w:spacing w:line="276" w:lineRule="auto"/>
        <w:ind w:left="360" w:hanging="360"/>
        <w:jc w:val="both"/>
        <w:rPr>
          <w:rFonts w:ascii="Cambria" w:eastAsia="Times New Roman" w:hAnsi="Cambria" w:cs="Times New Roman"/>
          <w:color w:val="0070C0"/>
          <w:sz w:val="24"/>
          <w:szCs w:val="24"/>
        </w:rPr>
      </w:pPr>
    </w:p>
    <w:p w14:paraId="09FC2179" w14:textId="77777777" w:rsidR="005506B2" w:rsidRPr="005506B2" w:rsidRDefault="005506B2" w:rsidP="005506B2">
      <w:pPr>
        <w:widowControl/>
        <w:spacing w:line="276" w:lineRule="auto"/>
        <w:jc w:val="both"/>
        <w:rPr>
          <w:rFonts w:ascii="Cambria" w:hAnsi="Cambria"/>
          <w:color w:val="0070C0"/>
        </w:rPr>
      </w:pPr>
      <w:r w:rsidRPr="005506B2">
        <w:rPr>
          <w:rFonts w:ascii="Cambria" w:eastAsia="Times New Roman" w:hAnsi="Cambria" w:cs="Times New Roman"/>
          <w:color w:val="0070C0"/>
          <w:sz w:val="24"/>
          <w:szCs w:val="24"/>
        </w:rPr>
        <w:t>Tribes may find Accela records helpful for tracking proposed projects even before notification by an agency. For more information, see “</w:t>
      </w:r>
      <w:r w:rsidRPr="005506B2">
        <w:rPr>
          <w:rFonts w:ascii="Cambria" w:eastAsia="Times New Roman" w:hAnsi="Cambria" w:cs="Times New Roman"/>
          <w:color w:val="0070C0"/>
          <w:sz w:val="24"/>
          <w:szCs w:val="24"/>
          <w:u w:val="single"/>
        </w:rPr>
        <w:t>Tribal Consultation in California: Understanding Accela.”</w:t>
      </w:r>
    </w:p>
    <w:p w14:paraId="651FEC70" w14:textId="77777777" w:rsidR="008C4424" w:rsidRDefault="008C4424" w:rsidP="008C4424">
      <w:pPr>
        <w:pStyle w:val="Heading3"/>
        <w:widowControl/>
        <w:spacing w:before="320" w:line="276" w:lineRule="auto"/>
        <w:jc w:val="both"/>
        <w:rPr>
          <w:rFonts w:ascii="Cambria" w:eastAsia="Times New Roman" w:hAnsi="Cambria" w:cs="Times New Roman"/>
          <w:b/>
          <w:bCs/>
          <w:color w:val="0070C0"/>
        </w:rPr>
      </w:pPr>
      <w:r w:rsidRPr="004116A3">
        <w:rPr>
          <w:rFonts w:ascii="Cambria" w:eastAsia="Times New Roman" w:hAnsi="Cambria" w:cs="Times New Roman"/>
          <w:b/>
          <w:bCs/>
          <w:color w:val="0070C0"/>
        </w:rPr>
        <w:t>Timeline Customization Strategy</w:t>
      </w:r>
    </w:p>
    <w:p w14:paraId="6313382C" w14:textId="77777777" w:rsidR="004116A3" w:rsidRPr="004116A3" w:rsidRDefault="004116A3" w:rsidP="004116A3"/>
    <w:p w14:paraId="48478890" w14:textId="77777777" w:rsidR="005506B2" w:rsidRDefault="005506B2" w:rsidP="005506B2">
      <w:pPr>
        <w:widowControl/>
        <w:spacing w:line="276" w:lineRule="auto"/>
        <w:ind w:left="360" w:hanging="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Consider your capacity:</w:t>
      </w:r>
    </w:p>
    <w:p w14:paraId="19C7F1A9" w14:textId="77777777" w:rsidR="004116A3" w:rsidRPr="005506B2" w:rsidRDefault="004116A3" w:rsidP="005506B2">
      <w:pPr>
        <w:widowControl/>
        <w:spacing w:line="276" w:lineRule="auto"/>
        <w:ind w:left="360" w:hanging="360"/>
        <w:jc w:val="both"/>
        <w:rPr>
          <w:rFonts w:ascii="Cambria" w:eastAsia="Times New Roman" w:hAnsi="Cambria" w:cs="Times New Roman"/>
          <w:color w:val="0070C0"/>
          <w:sz w:val="24"/>
          <w:szCs w:val="24"/>
        </w:rPr>
      </w:pPr>
    </w:p>
    <w:p w14:paraId="7B4EC5E4" w14:textId="4D7F7457" w:rsidR="005506B2" w:rsidRPr="005506B2" w:rsidRDefault="005506B2" w:rsidP="005506B2">
      <w:pPr>
        <w:widowControl/>
        <w:numPr>
          <w:ilvl w:val="0"/>
          <w:numId w:val="16"/>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Monthly Council meetings = minimum 30–45-day response time</w:t>
      </w:r>
    </w:p>
    <w:p w14:paraId="180AA3E8" w14:textId="77777777" w:rsidR="005506B2" w:rsidRPr="005506B2" w:rsidRDefault="005506B2" w:rsidP="005506B2">
      <w:pPr>
        <w:widowControl/>
        <w:numPr>
          <w:ilvl w:val="0"/>
          <w:numId w:val="16"/>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Limited staff = longer review periods needed</w:t>
      </w:r>
    </w:p>
    <w:p w14:paraId="6B3EBA4B" w14:textId="77777777" w:rsidR="005506B2" w:rsidRPr="005506B2" w:rsidRDefault="005506B2" w:rsidP="005506B2">
      <w:pPr>
        <w:widowControl/>
        <w:numPr>
          <w:ilvl w:val="0"/>
          <w:numId w:val="16"/>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Remote location = factor in mail delivery time</w:t>
      </w:r>
    </w:p>
    <w:p w14:paraId="607DC63B" w14:textId="77777777" w:rsidR="005506B2" w:rsidRPr="005506B2" w:rsidRDefault="005506B2" w:rsidP="005506B2">
      <w:pPr>
        <w:widowControl/>
        <w:spacing w:line="276" w:lineRule="auto"/>
        <w:ind w:left="360" w:hanging="360"/>
        <w:jc w:val="both"/>
        <w:rPr>
          <w:rFonts w:ascii="Cambria" w:eastAsia="Times New Roman" w:hAnsi="Cambria" w:cs="Times New Roman"/>
          <w:color w:val="0070C0"/>
          <w:sz w:val="24"/>
          <w:szCs w:val="24"/>
        </w:rPr>
      </w:pPr>
    </w:p>
    <w:p w14:paraId="542AB05B" w14:textId="77777777" w:rsidR="005506B2" w:rsidRDefault="005506B2" w:rsidP="005506B2">
      <w:pPr>
        <w:widowControl/>
        <w:spacing w:line="276" w:lineRule="auto"/>
        <w:ind w:left="360" w:hanging="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Statutory vs. Agency Deadlines:</w:t>
      </w:r>
    </w:p>
    <w:p w14:paraId="46DCE2E8" w14:textId="77777777" w:rsidR="004116A3" w:rsidRPr="005506B2" w:rsidRDefault="004116A3" w:rsidP="005506B2">
      <w:pPr>
        <w:widowControl/>
        <w:spacing w:line="276" w:lineRule="auto"/>
        <w:ind w:left="360" w:hanging="360"/>
        <w:jc w:val="both"/>
        <w:rPr>
          <w:rFonts w:ascii="Cambria" w:eastAsia="Times New Roman" w:hAnsi="Cambria" w:cs="Times New Roman"/>
          <w:color w:val="0070C0"/>
          <w:sz w:val="24"/>
          <w:szCs w:val="24"/>
        </w:rPr>
      </w:pPr>
    </w:p>
    <w:p w14:paraId="04BC749F" w14:textId="77777777" w:rsidR="005506B2" w:rsidRPr="005506B2" w:rsidRDefault="005506B2" w:rsidP="005506B2">
      <w:pPr>
        <w:widowControl/>
        <w:numPr>
          <w:ilvl w:val="0"/>
          <w:numId w:val="15"/>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Many "deadlines" are agency-imposed, not statutory</w:t>
      </w:r>
    </w:p>
    <w:p w14:paraId="4CD297E8" w14:textId="77777777" w:rsidR="005506B2" w:rsidRPr="005506B2" w:rsidRDefault="005506B2" w:rsidP="005506B2">
      <w:pPr>
        <w:widowControl/>
        <w:numPr>
          <w:ilvl w:val="0"/>
          <w:numId w:val="15"/>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Request extensions when possible; most environmental laws allow this</w:t>
      </w:r>
    </w:p>
    <w:p w14:paraId="461A7633" w14:textId="77777777" w:rsidR="005506B2" w:rsidRDefault="005506B2" w:rsidP="005506B2">
      <w:pPr>
        <w:widowControl/>
        <w:numPr>
          <w:ilvl w:val="0"/>
          <w:numId w:val="15"/>
        </w:numPr>
        <w:tabs>
          <w:tab w:val="left" w:pos="990"/>
        </w:tabs>
        <w:spacing w:line="276" w:lineRule="auto"/>
        <w:ind w:left="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Document when inadequate time prevents meaningful consultation</w:t>
      </w:r>
    </w:p>
    <w:p w14:paraId="16EA2FE5" w14:textId="77777777" w:rsidR="004116A3" w:rsidRDefault="004116A3" w:rsidP="004116A3">
      <w:pPr>
        <w:widowControl/>
        <w:tabs>
          <w:tab w:val="left" w:pos="990"/>
        </w:tabs>
        <w:spacing w:line="276" w:lineRule="auto"/>
        <w:jc w:val="both"/>
        <w:rPr>
          <w:rFonts w:ascii="Cambria" w:eastAsia="Times New Roman" w:hAnsi="Cambria" w:cs="Times New Roman"/>
          <w:color w:val="0070C0"/>
          <w:sz w:val="24"/>
          <w:szCs w:val="24"/>
        </w:rPr>
      </w:pPr>
    </w:p>
    <w:p w14:paraId="6C222D3C" w14:textId="77777777" w:rsidR="004116A3" w:rsidRDefault="004116A3" w:rsidP="004116A3">
      <w:pPr>
        <w:widowControl/>
        <w:tabs>
          <w:tab w:val="left" w:pos="990"/>
        </w:tabs>
        <w:spacing w:line="276" w:lineRule="auto"/>
        <w:jc w:val="both"/>
        <w:rPr>
          <w:rFonts w:ascii="Cambria" w:eastAsia="Times New Roman" w:hAnsi="Cambria" w:cs="Times New Roman"/>
          <w:color w:val="0070C0"/>
          <w:sz w:val="24"/>
          <w:szCs w:val="24"/>
        </w:rPr>
      </w:pPr>
    </w:p>
    <w:p w14:paraId="6984BB7D" w14:textId="77777777" w:rsidR="004116A3" w:rsidRDefault="004116A3" w:rsidP="004116A3">
      <w:pPr>
        <w:widowControl/>
        <w:tabs>
          <w:tab w:val="left" w:pos="990"/>
        </w:tabs>
        <w:spacing w:line="276" w:lineRule="auto"/>
        <w:jc w:val="both"/>
        <w:rPr>
          <w:rFonts w:ascii="Cambria" w:eastAsia="Times New Roman" w:hAnsi="Cambria" w:cs="Times New Roman"/>
          <w:color w:val="0070C0"/>
          <w:sz w:val="24"/>
          <w:szCs w:val="24"/>
        </w:rPr>
      </w:pPr>
    </w:p>
    <w:p w14:paraId="045A8140" w14:textId="77777777" w:rsidR="004116A3" w:rsidRDefault="004116A3" w:rsidP="004116A3">
      <w:pPr>
        <w:widowControl/>
        <w:tabs>
          <w:tab w:val="left" w:pos="990"/>
        </w:tabs>
        <w:spacing w:line="276" w:lineRule="auto"/>
        <w:jc w:val="both"/>
        <w:rPr>
          <w:rFonts w:ascii="Cambria" w:eastAsia="Times New Roman" w:hAnsi="Cambria" w:cs="Times New Roman"/>
          <w:color w:val="0070C0"/>
          <w:sz w:val="24"/>
          <w:szCs w:val="24"/>
        </w:rPr>
      </w:pPr>
    </w:p>
    <w:p w14:paraId="3C89DC3E" w14:textId="77777777" w:rsidR="004116A3" w:rsidRPr="005506B2" w:rsidRDefault="004116A3" w:rsidP="004116A3">
      <w:pPr>
        <w:widowControl/>
        <w:tabs>
          <w:tab w:val="left" w:pos="990"/>
        </w:tabs>
        <w:spacing w:line="276" w:lineRule="auto"/>
        <w:jc w:val="both"/>
        <w:rPr>
          <w:rFonts w:ascii="Cambria" w:eastAsia="Times New Roman" w:hAnsi="Cambria" w:cs="Times New Roman"/>
          <w:color w:val="0070C0"/>
          <w:sz w:val="24"/>
          <w:szCs w:val="24"/>
        </w:rPr>
      </w:pPr>
    </w:p>
    <w:p w14:paraId="003550FB" w14:textId="77777777" w:rsidR="005506B2" w:rsidRPr="005506B2" w:rsidRDefault="005506B2" w:rsidP="005506B2">
      <w:pPr>
        <w:widowControl/>
        <w:spacing w:line="276" w:lineRule="auto"/>
        <w:ind w:left="360" w:hanging="360"/>
        <w:jc w:val="both"/>
        <w:rPr>
          <w:rFonts w:ascii="Cambria" w:eastAsia="Times New Roman" w:hAnsi="Cambria" w:cs="Times New Roman"/>
          <w:color w:val="0070C0"/>
          <w:sz w:val="24"/>
          <w:szCs w:val="24"/>
        </w:rPr>
      </w:pPr>
    </w:p>
    <w:p w14:paraId="1870677B" w14:textId="77777777" w:rsidR="005506B2" w:rsidRDefault="005506B2" w:rsidP="005506B2">
      <w:pPr>
        <w:widowControl/>
        <w:spacing w:line="276" w:lineRule="auto"/>
        <w:ind w:left="360" w:hanging="36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Statutory Deadlines:</w:t>
      </w:r>
    </w:p>
    <w:p w14:paraId="4E27C6B0" w14:textId="77777777" w:rsidR="005506B2" w:rsidRPr="005506B2" w:rsidRDefault="005506B2" w:rsidP="005506B2">
      <w:pPr>
        <w:widowControl/>
        <w:spacing w:line="276" w:lineRule="auto"/>
        <w:ind w:left="360" w:hanging="360"/>
        <w:jc w:val="both"/>
        <w:rPr>
          <w:rFonts w:ascii="Cambria" w:eastAsia="Times New Roman" w:hAnsi="Cambria" w:cs="Times New Roman"/>
          <w:color w:val="0070C0"/>
          <w:sz w:val="24"/>
          <w:szCs w:val="24"/>
        </w:rPr>
      </w:pPr>
    </w:p>
    <w:p w14:paraId="456123F6" w14:textId="77777777" w:rsidR="008C4424" w:rsidRDefault="008C4424" w:rsidP="005506B2">
      <w:pPr>
        <w:widowControl/>
        <w:numPr>
          <w:ilvl w:val="0"/>
          <w:numId w:val="15"/>
        </w:numPr>
        <w:tabs>
          <w:tab w:val="left" w:pos="990"/>
        </w:tabs>
        <w:spacing w:line="276" w:lineRule="auto"/>
        <w:ind w:left="360"/>
        <w:jc w:val="both"/>
        <w:rPr>
          <w:rFonts w:ascii="Cambria" w:eastAsia="Times New Roman" w:hAnsi="Cambria" w:cs="Times New Roman"/>
          <w:b/>
          <w:color w:val="0070C0"/>
          <w:sz w:val="24"/>
          <w:szCs w:val="24"/>
        </w:rPr>
      </w:pPr>
      <w:r w:rsidRPr="005506B2">
        <w:rPr>
          <w:rFonts w:ascii="Cambria" w:eastAsia="Times New Roman" w:hAnsi="Cambria" w:cs="Times New Roman"/>
          <w:b/>
          <w:color w:val="0070C0"/>
          <w:sz w:val="24"/>
          <w:szCs w:val="24"/>
        </w:rPr>
        <w:t>SB 18 (California):</w:t>
      </w:r>
    </w:p>
    <w:p w14:paraId="50B097A1" w14:textId="77777777" w:rsidR="00812703" w:rsidRPr="005506B2" w:rsidRDefault="00812703" w:rsidP="00812703">
      <w:pPr>
        <w:widowControl/>
        <w:tabs>
          <w:tab w:val="left" w:pos="990"/>
        </w:tabs>
        <w:spacing w:line="276" w:lineRule="auto"/>
        <w:ind w:left="360"/>
        <w:jc w:val="both"/>
        <w:rPr>
          <w:rFonts w:ascii="Cambria" w:eastAsia="Times New Roman" w:hAnsi="Cambria" w:cs="Times New Roman"/>
          <w:b/>
          <w:color w:val="0070C0"/>
          <w:sz w:val="24"/>
          <w:szCs w:val="24"/>
        </w:rPr>
      </w:pPr>
    </w:p>
    <w:p w14:paraId="3AAD5F12" w14:textId="77777777" w:rsidR="008C4424" w:rsidRPr="005506B2" w:rsidRDefault="008C4424" w:rsidP="00812703">
      <w:pPr>
        <w:widowControl/>
        <w:numPr>
          <w:ilvl w:val="1"/>
          <w:numId w:val="15"/>
        </w:numPr>
        <w:tabs>
          <w:tab w:val="left" w:pos="720"/>
        </w:tabs>
        <w:spacing w:line="276" w:lineRule="auto"/>
        <w:ind w:left="720"/>
        <w:jc w:val="both"/>
        <w:rPr>
          <w:rFonts w:ascii="Cambria" w:eastAsia="Times New Roman" w:hAnsi="Cambria" w:cs="Times New Roman"/>
          <w:color w:val="0070C0"/>
          <w:sz w:val="24"/>
          <w:szCs w:val="24"/>
        </w:rPr>
      </w:pPr>
      <w:r w:rsidRPr="005506B2">
        <w:rPr>
          <w:rFonts w:ascii="Cambria" w:eastAsia="Times New Roman" w:hAnsi="Cambria" w:cs="Times New Roman"/>
          <w:b/>
          <w:color w:val="0070C0"/>
          <w:sz w:val="24"/>
          <w:szCs w:val="24"/>
        </w:rPr>
        <w:t>SEC. 6.</w:t>
      </w:r>
      <w:r w:rsidRPr="005506B2">
        <w:rPr>
          <w:rFonts w:ascii="Cambria" w:eastAsia="Times New Roman" w:hAnsi="Cambria" w:cs="Times New Roman"/>
          <w:color w:val="0070C0"/>
          <w:sz w:val="24"/>
          <w:szCs w:val="24"/>
        </w:rPr>
        <w:t xml:space="preserve"> Section 65352: “Each entity receiving a proposed general plan or amendment of a general plan pursuant to this section shall have 45 days from the date the referring agency mails it or delivers it in which to comment unless a longer period is specified by the planning agency.”</w:t>
      </w:r>
    </w:p>
    <w:p w14:paraId="2825130D" w14:textId="77777777" w:rsidR="008C4424" w:rsidRPr="005506B2" w:rsidRDefault="008C4424" w:rsidP="00812703">
      <w:pPr>
        <w:widowControl/>
        <w:tabs>
          <w:tab w:val="left" w:pos="720"/>
        </w:tabs>
        <w:spacing w:line="276" w:lineRule="auto"/>
        <w:ind w:left="72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 xml:space="preserve">Exception, </w:t>
      </w:r>
      <w:r w:rsidRPr="005506B2">
        <w:rPr>
          <w:rFonts w:ascii="Cambria" w:eastAsia="Times New Roman" w:hAnsi="Cambria" w:cs="Times New Roman"/>
          <w:b/>
          <w:color w:val="0070C0"/>
          <w:sz w:val="24"/>
          <w:szCs w:val="24"/>
        </w:rPr>
        <w:t>SEC. 7.</w:t>
      </w:r>
      <w:r w:rsidRPr="005506B2">
        <w:rPr>
          <w:rFonts w:ascii="Cambria" w:eastAsia="Times New Roman" w:hAnsi="Cambria" w:cs="Times New Roman"/>
          <w:color w:val="0070C0"/>
          <w:sz w:val="24"/>
          <w:szCs w:val="24"/>
        </w:rPr>
        <w:t xml:space="preserve"> Section 65352.3: “Prior to the adoption or any amendment of a city or county’s general plan . . . [f]</w:t>
      </w:r>
      <w:proofErr w:type="spellStart"/>
      <w:r w:rsidRPr="005506B2">
        <w:rPr>
          <w:rFonts w:ascii="Cambria" w:eastAsia="Times New Roman" w:hAnsi="Cambria" w:cs="Times New Roman"/>
          <w:color w:val="0070C0"/>
          <w:sz w:val="24"/>
          <w:szCs w:val="24"/>
        </w:rPr>
        <w:t>rom</w:t>
      </w:r>
      <w:proofErr w:type="spellEnd"/>
      <w:r w:rsidRPr="005506B2">
        <w:rPr>
          <w:rFonts w:ascii="Cambria" w:eastAsia="Times New Roman" w:hAnsi="Cambria" w:cs="Times New Roman"/>
          <w:color w:val="0070C0"/>
          <w:sz w:val="24"/>
          <w:szCs w:val="24"/>
        </w:rPr>
        <w:t xml:space="preserve"> the date on which a California Native American tribe is contacted by a city or county pursuant to this subdivision, the tribe has 90 days in which to request a consultation, unless a shorter timeframe has been agreed to by that tribe.”</w:t>
      </w:r>
    </w:p>
    <w:p w14:paraId="3158A793" w14:textId="77777777" w:rsidR="008C4424" w:rsidRPr="00945749" w:rsidRDefault="008C4424" w:rsidP="005506B2">
      <w:pPr>
        <w:widowControl/>
        <w:tabs>
          <w:tab w:val="left" w:pos="720"/>
        </w:tabs>
        <w:spacing w:line="276" w:lineRule="auto"/>
        <w:ind w:left="360" w:hanging="360"/>
        <w:jc w:val="both"/>
        <w:rPr>
          <w:rFonts w:ascii="Cambria" w:eastAsia="Times New Roman" w:hAnsi="Cambria" w:cs="Times New Roman"/>
          <w:color w:val="0F4761" w:themeColor="accent1" w:themeShade="BF"/>
          <w:sz w:val="24"/>
          <w:szCs w:val="24"/>
        </w:rPr>
      </w:pPr>
    </w:p>
    <w:p w14:paraId="312181AD" w14:textId="77777777" w:rsidR="008C4424" w:rsidRDefault="008C4424" w:rsidP="005506B2">
      <w:pPr>
        <w:widowControl/>
        <w:numPr>
          <w:ilvl w:val="0"/>
          <w:numId w:val="15"/>
        </w:numPr>
        <w:tabs>
          <w:tab w:val="left" w:pos="720"/>
          <w:tab w:val="left" w:pos="990"/>
        </w:tabs>
        <w:spacing w:line="276" w:lineRule="auto"/>
        <w:ind w:left="360"/>
        <w:jc w:val="both"/>
        <w:rPr>
          <w:rFonts w:ascii="Cambria" w:eastAsia="Times New Roman" w:hAnsi="Cambria" w:cs="Times New Roman"/>
          <w:b/>
          <w:color w:val="0070C0"/>
          <w:sz w:val="24"/>
          <w:szCs w:val="24"/>
        </w:rPr>
      </w:pPr>
      <w:r w:rsidRPr="005506B2">
        <w:rPr>
          <w:rFonts w:ascii="Cambria" w:eastAsia="Times New Roman" w:hAnsi="Cambria" w:cs="Times New Roman"/>
          <w:b/>
          <w:color w:val="0070C0"/>
          <w:sz w:val="24"/>
          <w:szCs w:val="24"/>
        </w:rPr>
        <w:t>AB 52 (California):</w:t>
      </w:r>
    </w:p>
    <w:p w14:paraId="570251FB" w14:textId="77777777" w:rsidR="00812703" w:rsidRPr="005506B2" w:rsidRDefault="00812703" w:rsidP="00812703">
      <w:pPr>
        <w:widowControl/>
        <w:tabs>
          <w:tab w:val="left" w:pos="720"/>
          <w:tab w:val="left" w:pos="990"/>
        </w:tabs>
        <w:spacing w:line="276" w:lineRule="auto"/>
        <w:ind w:left="360"/>
        <w:jc w:val="both"/>
        <w:rPr>
          <w:rFonts w:ascii="Cambria" w:eastAsia="Times New Roman" w:hAnsi="Cambria" w:cs="Times New Roman"/>
          <w:b/>
          <w:color w:val="0070C0"/>
          <w:sz w:val="24"/>
          <w:szCs w:val="24"/>
        </w:rPr>
      </w:pPr>
    </w:p>
    <w:p w14:paraId="6D78AA6E" w14:textId="77777777" w:rsidR="008C4424" w:rsidRPr="005506B2" w:rsidRDefault="008C4424" w:rsidP="00812703">
      <w:pPr>
        <w:widowControl/>
        <w:numPr>
          <w:ilvl w:val="1"/>
          <w:numId w:val="15"/>
        </w:numPr>
        <w:pBdr>
          <w:between w:val="none" w:sz="0" w:space="0" w:color="000000"/>
        </w:pBdr>
        <w:shd w:val="clear" w:color="auto" w:fill="FFFFFF"/>
        <w:tabs>
          <w:tab w:val="left" w:pos="720"/>
        </w:tabs>
        <w:ind w:left="72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14 days: The lead agency must notify any California Native American tribe that has requested notification of projects in its traditional and cultural territory.</w:t>
      </w:r>
    </w:p>
    <w:p w14:paraId="492F1CF8" w14:textId="77777777" w:rsidR="008C4424" w:rsidRPr="005506B2" w:rsidRDefault="008C4424" w:rsidP="00812703">
      <w:pPr>
        <w:widowControl/>
        <w:numPr>
          <w:ilvl w:val="1"/>
          <w:numId w:val="15"/>
        </w:numPr>
        <w:pBdr>
          <w:between w:val="none" w:sz="0" w:space="0" w:color="000000"/>
        </w:pBdr>
        <w:shd w:val="clear" w:color="auto" w:fill="FFFFFF"/>
        <w:tabs>
          <w:tab w:val="left" w:pos="720"/>
        </w:tabs>
        <w:ind w:left="72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30 days: The tribe has 30 days from receiving the notice to request consultation, in writing, with the lead agency.</w:t>
      </w:r>
    </w:p>
    <w:p w14:paraId="2F773C39" w14:textId="77777777" w:rsidR="008C4424" w:rsidRPr="005506B2" w:rsidRDefault="008C4424" w:rsidP="00812703">
      <w:pPr>
        <w:widowControl/>
        <w:numPr>
          <w:ilvl w:val="1"/>
          <w:numId w:val="15"/>
        </w:numPr>
        <w:pBdr>
          <w:between w:val="none" w:sz="0" w:space="0" w:color="000000"/>
        </w:pBdr>
        <w:shd w:val="clear" w:color="auto" w:fill="FFFFFF"/>
        <w:tabs>
          <w:tab w:val="left" w:pos="720"/>
        </w:tabs>
        <w:ind w:left="72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30 days: If consultation is requested, the lead agency must begin the consultation process within 30 days.</w:t>
      </w:r>
    </w:p>
    <w:p w14:paraId="0C4E204A" w14:textId="298DD903" w:rsidR="008C4424" w:rsidRPr="005506B2" w:rsidRDefault="008C4424" w:rsidP="00812703">
      <w:pPr>
        <w:widowControl/>
        <w:numPr>
          <w:ilvl w:val="1"/>
          <w:numId w:val="15"/>
        </w:numPr>
        <w:pBdr>
          <w:between w:val="none" w:sz="0" w:space="0" w:color="000000"/>
        </w:pBdr>
        <w:shd w:val="clear" w:color="auto" w:fill="FFFFFF"/>
        <w:tabs>
          <w:tab w:val="left" w:pos="720"/>
        </w:tabs>
        <w:ind w:left="720"/>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 xml:space="preserve">Before release of document: The consultation process must be completed before the lead agency releases a mitigated negative declaration (MND), negative declaration (ND), or environmental impact report (EIR). </w:t>
      </w:r>
    </w:p>
    <w:p w14:paraId="05923169" w14:textId="77777777" w:rsidR="005506B2" w:rsidRDefault="005506B2" w:rsidP="005506B2">
      <w:pPr>
        <w:widowControl/>
        <w:pBdr>
          <w:between w:val="none" w:sz="0" w:space="0" w:color="000000"/>
        </w:pBdr>
        <w:shd w:val="clear" w:color="auto" w:fill="FFFFFF"/>
        <w:tabs>
          <w:tab w:val="left" w:pos="720"/>
        </w:tabs>
        <w:ind w:left="1080"/>
        <w:jc w:val="both"/>
        <w:rPr>
          <w:rFonts w:ascii="Cambria" w:eastAsia="Times New Roman" w:hAnsi="Cambria" w:cs="Times New Roman"/>
          <w:color w:val="0F4761" w:themeColor="accent1" w:themeShade="BF"/>
          <w:sz w:val="24"/>
          <w:szCs w:val="24"/>
        </w:rPr>
      </w:pPr>
    </w:p>
    <w:p w14:paraId="09AC1427" w14:textId="77777777" w:rsidR="005506B2" w:rsidRPr="00945749" w:rsidRDefault="005506B2" w:rsidP="005506B2">
      <w:pPr>
        <w:widowControl/>
        <w:pBdr>
          <w:between w:val="none" w:sz="0" w:space="0" w:color="000000"/>
        </w:pBdr>
        <w:shd w:val="clear" w:color="auto" w:fill="FFFFFF"/>
        <w:tabs>
          <w:tab w:val="left" w:pos="720"/>
        </w:tabs>
        <w:ind w:left="1080"/>
        <w:jc w:val="both"/>
        <w:rPr>
          <w:rFonts w:ascii="Cambria" w:eastAsia="Times New Roman" w:hAnsi="Cambria" w:cs="Times New Roman"/>
          <w:color w:val="0F4761" w:themeColor="accent1" w:themeShade="BF"/>
          <w:sz w:val="24"/>
          <w:szCs w:val="24"/>
        </w:rPr>
      </w:pPr>
    </w:p>
    <w:p w14:paraId="2C397899" w14:textId="77777777" w:rsidR="008C4424" w:rsidRPr="00812703" w:rsidRDefault="008C4424" w:rsidP="00812703">
      <w:pPr>
        <w:widowControl/>
        <w:numPr>
          <w:ilvl w:val="0"/>
          <w:numId w:val="15"/>
        </w:numPr>
        <w:tabs>
          <w:tab w:val="left" w:pos="360"/>
        </w:tabs>
        <w:spacing w:line="276" w:lineRule="auto"/>
        <w:ind w:left="720" w:hanging="720"/>
        <w:jc w:val="both"/>
        <w:rPr>
          <w:rFonts w:ascii="Cambria" w:eastAsia="Times New Roman" w:hAnsi="Cambria" w:cs="Times New Roman"/>
          <w:b/>
          <w:color w:val="0070C0"/>
          <w:sz w:val="24"/>
          <w:szCs w:val="24"/>
        </w:rPr>
      </w:pPr>
      <w:r w:rsidRPr="00812703">
        <w:rPr>
          <w:rFonts w:ascii="Cambria" w:eastAsia="Times New Roman" w:hAnsi="Cambria" w:cs="Times New Roman"/>
          <w:b/>
          <w:color w:val="0070C0"/>
          <w:sz w:val="24"/>
          <w:szCs w:val="24"/>
        </w:rPr>
        <w:t>Section 106 (Federal):</w:t>
      </w:r>
    </w:p>
    <w:p w14:paraId="57B001A6" w14:textId="77777777" w:rsidR="005506B2" w:rsidRPr="00945749" w:rsidRDefault="005506B2" w:rsidP="00812703">
      <w:pPr>
        <w:widowControl/>
        <w:tabs>
          <w:tab w:val="left" w:pos="720"/>
        </w:tabs>
        <w:spacing w:line="276" w:lineRule="auto"/>
        <w:ind w:left="720"/>
        <w:jc w:val="both"/>
        <w:rPr>
          <w:rFonts w:ascii="Cambria" w:eastAsia="Times New Roman" w:hAnsi="Cambria" w:cs="Times New Roman"/>
          <w:b/>
          <w:color w:val="0F4761" w:themeColor="accent1" w:themeShade="BF"/>
          <w:sz w:val="24"/>
          <w:szCs w:val="24"/>
        </w:rPr>
      </w:pPr>
    </w:p>
    <w:p w14:paraId="33D44486" w14:textId="77777777" w:rsidR="008C4424" w:rsidRPr="00812703" w:rsidRDefault="008C4424" w:rsidP="00812703">
      <w:pPr>
        <w:widowControl/>
        <w:numPr>
          <w:ilvl w:val="1"/>
          <w:numId w:val="15"/>
        </w:numPr>
        <w:tabs>
          <w:tab w:val="left" w:pos="720"/>
        </w:tabs>
        <w:ind w:left="72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 xml:space="preserve">36 CFR § 800.3(c)(4) of Section 106 stipulates a 30-day period for SHPOs/THPOs to provide comments on the project's effects on historic properties, provided the submitted information is complete and adequate. The 30-day clock restarts each time the SHPO or THPO requests additional information. While regulations do not mandate a specific timeframe for completing the entire review process, agencies should plan for the time needed to consult and resolve any adverse effects. </w:t>
      </w:r>
    </w:p>
    <w:p w14:paraId="71559255" w14:textId="77777777" w:rsidR="008C4424" w:rsidRPr="004116A3" w:rsidRDefault="008C4424" w:rsidP="00812703">
      <w:pPr>
        <w:pStyle w:val="Heading3"/>
        <w:widowControl/>
        <w:spacing w:before="320" w:line="276" w:lineRule="auto"/>
        <w:ind w:left="360" w:hanging="360"/>
        <w:jc w:val="both"/>
        <w:rPr>
          <w:rFonts w:ascii="Cambria" w:eastAsia="Times New Roman" w:hAnsi="Cambria" w:cs="Times New Roman"/>
          <w:b/>
          <w:bCs/>
          <w:color w:val="0070C0"/>
        </w:rPr>
      </w:pPr>
      <w:bookmarkStart w:id="27" w:name="_heading=h.lvmigv8haxrw" w:colFirst="0" w:colLast="0"/>
      <w:bookmarkEnd w:id="27"/>
      <w:r w:rsidRPr="004116A3">
        <w:rPr>
          <w:rFonts w:ascii="Cambria" w:eastAsia="Times New Roman" w:hAnsi="Cambria" w:cs="Times New Roman"/>
          <w:b/>
          <w:bCs/>
          <w:color w:val="0070C0"/>
        </w:rPr>
        <w:t>End of Consultation Process</w:t>
      </w:r>
    </w:p>
    <w:p w14:paraId="75989566" w14:textId="77777777" w:rsidR="00812703" w:rsidRPr="00812703" w:rsidRDefault="00812703" w:rsidP="00812703">
      <w:pPr>
        <w:widowControl/>
        <w:spacing w:line="276" w:lineRule="auto"/>
        <w:ind w:left="360" w:hanging="360"/>
        <w:jc w:val="both"/>
        <w:rPr>
          <w:rFonts w:ascii="Cambria" w:eastAsia="Times New Roman" w:hAnsi="Cambria" w:cs="Times New Roman"/>
          <w:color w:val="0070C0"/>
          <w:sz w:val="24"/>
          <w:szCs w:val="24"/>
        </w:rPr>
      </w:pPr>
      <w:bookmarkStart w:id="28" w:name="_heading=h.trvb1gr8g0qf" w:colFirst="0" w:colLast="0"/>
      <w:bookmarkEnd w:id="28"/>
      <w:r w:rsidRPr="00812703">
        <w:rPr>
          <w:rFonts w:ascii="Cambria" w:eastAsia="Times New Roman" w:hAnsi="Cambria" w:cs="Times New Roman"/>
          <w:color w:val="0070C0"/>
          <w:sz w:val="24"/>
          <w:szCs w:val="24"/>
        </w:rPr>
        <w:t>Consultation ends when:</w:t>
      </w:r>
    </w:p>
    <w:p w14:paraId="79A84F81" w14:textId="77777777" w:rsidR="00812703" w:rsidRPr="00812703" w:rsidRDefault="00812703" w:rsidP="00812703">
      <w:pPr>
        <w:widowControl/>
        <w:numPr>
          <w:ilvl w:val="0"/>
          <w:numId w:val="9"/>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Both parties reach written agreement</w:t>
      </w:r>
    </w:p>
    <w:p w14:paraId="48FF05F8" w14:textId="77777777" w:rsidR="00812703" w:rsidRPr="00812703" w:rsidRDefault="00812703" w:rsidP="00812703">
      <w:pPr>
        <w:widowControl/>
        <w:numPr>
          <w:ilvl w:val="0"/>
          <w:numId w:val="9"/>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Both parties agree that no agreement is possible</w:t>
      </w:r>
    </w:p>
    <w:p w14:paraId="7A94C98A" w14:textId="77777777" w:rsidR="00812703" w:rsidRPr="00812703" w:rsidRDefault="00812703" w:rsidP="00812703">
      <w:pPr>
        <w:widowControl/>
        <w:numPr>
          <w:ilvl w:val="0"/>
          <w:numId w:val="9"/>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Agency withdraws proposed action</w:t>
      </w:r>
    </w:p>
    <w:p w14:paraId="3904BA28" w14:textId="77777777" w:rsidR="00812703" w:rsidRPr="00812703" w:rsidRDefault="00812703" w:rsidP="00812703">
      <w:pPr>
        <w:widowControl/>
        <w:numPr>
          <w:ilvl w:val="0"/>
          <w:numId w:val="9"/>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Tribe formally withdraws (in writing)</w:t>
      </w:r>
    </w:p>
    <w:p w14:paraId="0566504D" w14:textId="77777777" w:rsidR="00812703" w:rsidRPr="00812703" w:rsidRDefault="00812703" w:rsidP="00812703">
      <w:pPr>
        <w:widowControl/>
        <w:numPr>
          <w:ilvl w:val="0"/>
          <w:numId w:val="9"/>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Project is complete (Section 106)</w:t>
      </w:r>
    </w:p>
    <w:p w14:paraId="41233D30" w14:textId="77777777" w:rsidR="00812703" w:rsidRPr="00812703" w:rsidRDefault="00812703" w:rsidP="00812703">
      <w:pPr>
        <w:widowControl/>
        <w:spacing w:line="276" w:lineRule="auto"/>
        <w:ind w:left="360" w:hanging="360"/>
        <w:jc w:val="both"/>
        <w:rPr>
          <w:rFonts w:ascii="Cambria" w:eastAsia="Times New Roman" w:hAnsi="Cambria" w:cs="Times New Roman"/>
          <w:color w:val="0070C0"/>
          <w:sz w:val="24"/>
          <w:szCs w:val="24"/>
        </w:rPr>
      </w:pPr>
    </w:p>
    <w:p w14:paraId="7FEF4282" w14:textId="77777777" w:rsidR="00812703" w:rsidRPr="00812703" w:rsidRDefault="00812703" w:rsidP="00812703">
      <w:pPr>
        <w:widowControl/>
        <w:spacing w:line="276" w:lineRule="auto"/>
        <w:ind w:left="360" w:hanging="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Consultation does NOT end when:</w:t>
      </w:r>
    </w:p>
    <w:p w14:paraId="18D780E5" w14:textId="77777777" w:rsidR="00812703" w:rsidRPr="00812703" w:rsidRDefault="00812703" w:rsidP="00812703">
      <w:pPr>
        <w:widowControl/>
        <w:numPr>
          <w:ilvl w:val="0"/>
          <w:numId w:val="18"/>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One meeting concludes</w:t>
      </w:r>
    </w:p>
    <w:p w14:paraId="1E789AD9" w14:textId="77777777" w:rsidR="00812703" w:rsidRPr="00812703" w:rsidRDefault="00812703" w:rsidP="00812703">
      <w:pPr>
        <w:widowControl/>
        <w:numPr>
          <w:ilvl w:val="0"/>
          <w:numId w:val="18"/>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Agency submits final documents</w:t>
      </w:r>
    </w:p>
    <w:p w14:paraId="13D93F84" w14:textId="77777777" w:rsidR="00812703" w:rsidRPr="00812703" w:rsidRDefault="00812703" w:rsidP="00812703">
      <w:pPr>
        <w:widowControl/>
        <w:numPr>
          <w:ilvl w:val="0"/>
          <w:numId w:val="18"/>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Initial disagreements arise</w:t>
      </w:r>
    </w:p>
    <w:p w14:paraId="106665C6" w14:textId="77777777" w:rsidR="00812703" w:rsidRPr="00812703" w:rsidRDefault="00812703" w:rsidP="00812703">
      <w:pPr>
        <w:widowControl/>
        <w:numPr>
          <w:ilvl w:val="0"/>
          <w:numId w:val="18"/>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Statutory deadline passes</w:t>
      </w:r>
    </w:p>
    <w:p w14:paraId="3AA44341" w14:textId="77777777" w:rsidR="008C4424" w:rsidRPr="004116A3" w:rsidRDefault="008C4424" w:rsidP="00812703">
      <w:pPr>
        <w:pStyle w:val="Heading3"/>
        <w:widowControl/>
        <w:spacing w:before="320" w:line="276" w:lineRule="auto"/>
        <w:jc w:val="both"/>
        <w:rPr>
          <w:rFonts w:ascii="Cambria" w:eastAsia="Times New Roman" w:hAnsi="Cambria" w:cs="Times New Roman"/>
          <w:b/>
          <w:bCs/>
          <w:color w:val="0070C0"/>
        </w:rPr>
      </w:pPr>
      <w:r w:rsidRPr="004116A3">
        <w:rPr>
          <w:rFonts w:ascii="Cambria" w:eastAsia="Times New Roman" w:hAnsi="Cambria" w:cs="Times New Roman"/>
          <w:b/>
          <w:bCs/>
          <w:color w:val="0070C0"/>
        </w:rPr>
        <w:t>When Agreement Cannot be Reached</w:t>
      </w:r>
    </w:p>
    <w:p w14:paraId="4AB4E443" w14:textId="77777777" w:rsidR="008C4424" w:rsidRPr="00812703" w:rsidRDefault="008C4424" w:rsidP="00812703">
      <w:pPr>
        <w:tabs>
          <w:tab w:val="left" w:pos="9180"/>
        </w:tabs>
        <w:spacing w:line="276" w:lineRule="auto"/>
        <w:ind w:right="155"/>
        <w:jc w:val="both"/>
        <w:rPr>
          <w:rFonts w:ascii="Cambria" w:hAnsi="Cambria"/>
          <w:color w:val="0070C0"/>
          <w:sz w:val="24"/>
          <w:szCs w:val="24"/>
        </w:rPr>
      </w:pPr>
      <w:r w:rsidRPr="00812703">
        <w:rPr>
          <w:rFonts w:ascii="Cambria" w:eastAsia="Times New Roman" w:hAnsi="Cambria" w:cs="Times New Roman"/>
          <w:color w:val="0070C0"/>
          <w:sz w:val="24"/>
          <w:szCs w:val="24"/>
        </w:rPr>
        <w:t>Consider including a clause for what happens when agreement cannot be reached through staff-level consultation. One option, which is the practice in Humboldt County, is for the Board of Supervisors to appoint two members of the Board to an ad hoc Consultation committee. These appointees meet with Tribal Council members to seek agreement on how to preserve or mitigate impacts on TCRs. If an agreement is reached between all parties, then a letter documenting the agreement will be sent by the County to the Tribal Chair.</w:t>
      </w:r>
    </w:p>
    <w:p w14:paraId="18A5BB67" w14:textId="77777777" w:rsidR="008C4424" w:rsidRPr="004116A3" w:rsidRDefault="008C4424" w:rsidP="00812703">
      <w:pPr>
        <w:pStyle w:val="Heading3"/>
        <w:widowControl/>
        <w:spacing w:before="320" w:line="276" w:lineRule="auto"/>
        <w:ind w:left="360" w:hanging="360"/>
        <w:jc w:val="both"/>
        <w:rPr>
          <w:rFonts w:ascii="Cambria" w:eastAsia="Times New Roman" w:hAnsi="Cambria" w:cs="Times New Roman"/>
          <w:b/>
          <w:bCs/>
          <w:color w:val="0070C0"/>
        </w:rPr>
      </w:pPr>
      <w:bookmarkStart w:id="29" w:name="_heading=h.2poxu2s2eol4" w:colFirst="0" w:colLast="0"/>
      <w:bookmarkEnd w:id="29"/>
      <w:r w:rsidRPr="004116A3">
        <w:rPr>
          <w:rFonts w:ascii="Cambria" w:eastAsia="Times New Roman" w:hAnsi="Cambria" w:cs="Times New Roman"/>
          <w:b/>
          <w:bCs/>
          <w:color w:val="0070C0"/>
        </w:rPr>
        <w:t>Inadvertent Discoveries</w:t>
      </w:r>
    </w:p>
    <w:p w14:paraId="291328D3" w14:textId="77777777" w:rsidR="008C4424" w:rsidRPr="00812703" w:rsidRDefault="008C4424" w:rsidP="00812703">
      <w:pPr>
        <w:numPr>
          <w:ilvl w:val="0"/>
          <w:numId w:val="11"/>
        </w:numPr>
        <w:tabs>
          <w:tab w:val="left" w:pos="880"/>
        </w:tabs>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TCRs are best protected when they are identified early and through initial screening. When TCRs are found during the construction phase, it is more difficult to redesign projects and avoid impacts.</w:t>
      </w:r>
    </w:p>
    <w:p w14:paraId="5F11E84A" w14:textId="77777777" w:rsidR="008C4424" w:rsidRPr="00812703" w:rsidRDefault="008C4424" w:rsidP="00812703">
      <w:pPr>
        <w:tabs>
          <w:tab w:val="left" w:pos="880"/>
        </w:tabs>
        <w:spacing w:line="276" w:lineRule="auto"/>
        <w:ind w:left="360" w:hanging="360"/>
        <w:jc w:val="both"/>
        <w:rPr>
          <w:rFonts w:ascii="Cambria" w:eastAsia="Times New Roman" w:hAnsi="Cambria" w:cs="Times New Roman"/>
          <w:color w:val="0070C0"/>
          <w:sz w:val="24"/>
          <w:szCs w:val="24"/>
        </w:rPr>
      </w:pPr>
    </w:p>
    <w:p w14:paraId="4D093D38" w14:textId="77777777" w:rsidR="008C4424" w:rsidRPr="00812703" w:rsidRDefault="008C4424" w:rsidP="00812703">
      <w:pPr>
        <w:numPr>
          <w:ilvl w:val="0"/>
          <w:numId w:val="14"/>
        </w:numPr>
        <w:tabs>
          <w:tab w:val="left" w:pos="880"/>
        </w:tabs>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Sample Inadvertent Archaeological Discovery Protocol developed by Blue Lake, Bear River, and Wiyot THPOs with City of Eureka (2014)</w:t>
      </w:r>
      <w:r w:rsidRPr="00812703">
        <w:rPr>
          <w:rFonts w:ascii="Cambria" w:eastAsia="Times New Roman" w:hAnsi="Cambria" w:cs="Times New Roman"/>
          <w:color w:val="0070C0"/>
          <w:sz w:val="24"/>
          <w:szCs w:val="24"/>
        </w:rPr>
        <w:t>:</w:t>
      </w:r>
    </w:p>
    <w:p w14:paraId="78878CFA" w14:textId="77777777" w:rsidR="00812703" w:rsidRPr="00945749" w:rsidRDefault="00812703" w:rsidP="00812703">
      <w:pPr>
        <w:tabs>
          <w:tab w:val="left" w:pos="880"/>
        </w:tabs>
        <w:spacing w:line="276" w:lineRule="auto"/>
        <w:ind w:left="720"/>
        <w:jc w:val="both"/>
        <w:rPr>
          <w:rFonts w:ascii="Cambria" w:eastAsia="Times New Roman" w:hAnsi="Cambria" w:cs="Times New Roman"/>
          <w:color w:val="0F4761" w:themeColor="accent1" w:themeShade="BF"/>
          <w:sz w:val="24"/>
          <w:szCs w:val="24"/>
        </w:rPr>
      </w:pPr>
    </w:p>
    <w:p w14:paraId="767E5B1E" w14:textId="77777777" w:rsidR="008C4424" w:rsidRPr="00812703" w:rsidRDefault="008C4424" w:rsidP="00812703">
      <w:pPr>
        <w:tabs>
          <w:tab w:val="left" w:pos="880"/>
        </w:tabs>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If archaeological resources are encountered during construction activities, all onsite work shall cease in the immediate area and within a 50-foot buffer of the discovery location.  A qualified archaeologist will be retained to evaluate and assess the significance of the discovery, and develop and implement an avoidance or mitigation plan, as appropriate.  For discoveries known or likely to be associated with Native American heritage (prehistoric sites and select historic period sites), the Tribal Historic Preservation Officers (THPOs) for the Bear River Band of Rohnerville Rancheria, Blue Lake Rancheria, and Wiyot Tribe are to be contacted immediately to evaluate the discovery and, in consultation with the project proponent, City of Eureka, and consulting archaeologist, develop a treatment plan in any instance where significant impacts cannot be avoided.  Prehistoric materials may include, but are not limited to, obsidian or chert flakes, tools, locally darkened midden soils, grindstone artifacts, shellfish or faunal remains, and human burials.  Historic archaeological discoveries may include, but are not limited to, 19</w:t>
      </w:r>
      <w:r w:rsidRPr="00812703">
        <w:rPr>
          <w:rFonts w:ascii="Cambria" w:eastAsia="Times New Roman" w:hAnsi="Cambria" w:cs="Times New Roman"/>
          <w:color w:val="0070C0"/>
          <w:sz w:val="24"/>
          <w:szCs w:val="24"/>
          <w:vertAlign w:val="superscript"/>
        </w:rPr>
        <w:t>th</w:t>
      </w:r>
      <w:r w:rsidRPr="00812703">
        <w:rPr>
          <w:rFonts w:ascii="Cambria" w:eastAsia="Times New Roman" w:hAnsi="Cambria" w:cs="Times New Roman"/>
          <w:color w:val="0070C0"/>
          <w:sz w:val="24"/>
          <w:szCs w:val="24"/>
        </w:rPr>
        <w:t xml:space="preserve"> century building foundations; structural remains; or concentrations of artifacts made of glass, ceramic, metal, or other materials found in buried pits, old wells or privies. Provision 7050.5 of the California Health &amp; Safety Code and Section 5097.98 of the Public Resources Code governs the inadvertent discovery of known or suspected Native American skeletal remains or burials (see </w:t>
      </w:r>
      <w:hyperlink r:id="rId13">
        <w:r w:rsidRPr="00812703">
          <w:rPr>
            <w:rFonts w:ascii="Cambria" w:eastAsia="Times New Roman" w:hAnsi="Cambria" w:cs="Times New Roman"/>
            <w:b/>
            <w:bCs/>
            <w:color w:val="0070C0"/>
            <w:sz w:val="24"/>
            <w:szCs w:val="24"/>
          </w:rPr>
          <w:t>http://www.nahc.ca.gov/profguide.html</w:t>
        </w:r>
      </w:hyperlink>
      <w:r w:rsidRPr="00812703">
        <w:rPr>
          <w:rFonts w:ascii="Cambria" w:eastAsia="Times New Roman" w:hAnsi="Cambria" w:cs="Times New Roman"/>
          <w:b/>
          <w:bCs/>
          <w:color w:val="0070C0"/>
          <w:sz w:val="24"/>
          <w:szCs w:val="24"/>
        </w:rPr>
        <w:t>).</w:t>
      </w:r>
    </w:p>
    <w:p w14:paraId="687A7C91" w14:textId="77777777" w:rsidR="008C4424" w:rsidRPr="00945749" w:rsidRDefault="008C4424" w:rsidP="008C4424">
      <w:pPr>
        <w:tabs>
          <w:tab w:val="left" w:pos="880"/>
        </w:tabs>
        <w:spacing w:line="276" w:lineRule="auto"/>
        <w:ind w:left="720" w:hanging="360"/>
        <w:jc w:val="both"/>
        <w:rPr>
          <w:rFonts w:ascii="Cambria" w:eastAsia="Times New Roman" w:hAnsi="Cambria" w:cs="Times New Roman"/>
          <w:color w:val="0F4761" w:themeColor="accent1" w:themeShade="BF"/>
          <w:sz w:val="24"/>
          <w:szCs w:val="24"/>
        </w:rPr>
      </w:pPr>
      <w:r w:rsidRPr="00945749">
        <w:rPr>
          <w:rFonts w:ascii="Cambria" w:eastAsia="Times New Roman" w:hAnsi="Cambria" w:cs="Times New Roman"/>
          <w:color w:val="0F4761" w:themeColor="accent1" w:themeShade="BF"/>
          <w:sz w:val="24"/>
          <w:szCs w:val="24"/>
        </w:rPr>
        <w:t xml:space="preserve"> </w:t>
      </w:r>
    </w:p>
    <w:p w14:paraId="3E09AB74" w14:textId="286C0A1C" w:rsidR="008C4424" w:rsidRPr="00812703" w:rsidRDefault="008C4424" w:rsidP="00812703">
      <w:pPr>
        <w:numPr>
          <w:ilvl w:val="0"/>
          <w:numId w:val="12"/>
        </w:numPr>
        <w:tabs>
          <w:tab w:val="left" w:pos="880"/>
        </w:tabs>
        <w:spacing w:line="276" w:lineRule="auto"/>
        <w:ind w:left="360"/>
        <w:jc w:val="both"/>
        <w:rPr>
          <w:rFonts w:ascii="Cambria" w:eastAsia="Times New Roman" w:hAnsi="Cambria" w:cs="Times New Roman"/>
          <w:b/>
          <w:color w:val="0070C0"/>
          <w:sz w:val="24"/>
          <w:szCs w:val="24"/>
        </w:rPr>
      </w:pPr>
      <w:r w:rsidRPr="00812703">
        <w:rPr>
          <w:rFonts w:ascii="Cambria" w:eastAsia="Times New Roman" w:hAnsi="Cambria" w:cs="Times New Roman"/>
          <w:b/>
          <w:color w:val="0070C0"/>
          <w:sz w:val="24"/>
          <w:szCs w:val="24"/>
        </w:rPr>
        <w:t>Sample mitigation steps adapted from United Auburn Indian Community’s (UAIC) CEQA protocol:</w:t>
      </w:r>
      <w:r w:rsidR="00812703">
        <w:rPr>
          <w:rFonts w:ascii="Cambria" w:eastAsia="Times New Roman" w:hAnsi="Cambria" w:cs="Times New Roman"/>
          <w:b/>
          <w:color w:val="0070C0"/>
          <w:sz w:val="24"/>
          <w:szCs w:val="24"/>
        </w:rPr>
        <w:t xml:space="preserve"> </w:t>
      </w:r>
      <w:r w:rsidR="00812703" w:rsidRPr="00812703">
        <w:rPr>
          <w:rFonts w:ascii="Cambria" w:eastAsia="Times New Roman" w:hAnsi="Cambria" w:cs="Times New Roman"/>
          <w:bCs/>
          <w:color w:val="0070C0"/>
          <w:sz w:val="24"/>
          <w:szCs w:val="24"/>
        </w:rPr>
        <w:t xml:space="preserve">(used with </w:t>
      </w:r>
      <w:commentRangeStart w:id="30"/>
      <w:r w:rsidR="00812703" w:rsidRPr="00812703">
        <w:rPr>
          <w:rFonts w:ascii="Cambria" w:eastAsia="Times New Roman" w:hAnsi="Cambria" w:cs="Times New Roman"/>
          <w:bCs/>
          <w:color w:val="0070C0"/>
          <w:sz w:val="24"/>
          <w:szCs w:val="24"/>
        </w:rPr>
        <w:t>permission</w:t>
      </w:r>
      <w:commentRangeEnd w:id="30"/>
      <w:r w:rsidR="00812703" w:rsidRPr="00812703">
        <w:rPr>
          <w:rStyle w:val="CommentReference"/>
          <w:bCs/>
          <w:color w:val="0070C0"/>
        </w:rPr>
        <w:commentReference w:id="30"/>
      </w:r>
      <w:r w:rsidR="00812703" w:rsidRPr="00812703">
        <w:rPr>
          <w:rFonts w:ascii="Cambria" w:eastAsia="Times New Roman" w:hAnsi="Cambria" w:cs="Times New Roman"/>
          <w:bCs/>
          <w:color w:val="0070C0"/>
          <w:sz w:val="24"/>
          <w:szCs w:val="24"/>
        </w:rPr>
        <w:t>):</w:t>
      </w:r>
    </w:p>
    <w:p w14:paraId="140366BF" w14:textId="77777777" w:rsidR="008C4424" w:rsidRPr="00812703" w:rsidRDefault="008C4424" w:rsidP="00812703">
      <w:p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If any suspected TCRs or resources of cultural significance to [Tribe name], including but not limited to features, anthropogenic/cultural soils, cultural belongings or objects (artifacts), shell, bone, shaped stones or bone, or ash/charcoal deposits are discovered by any person during construction activities including ground disturbing activities, the following steps must be taken:</w:t>
      </w:r>
    </w:p>
    <w:p w14:paraId="61896C8D" w14:textId="77777777" w:rsidR="008C4424" w:rsidRPr="00945749" w:rsidRDefault="008C4424" w:rsidP="008C4424">
      <w:pPr>
        <w:spacing w:line="276" w:lineRule="auto"/>
        <w:ind w:left="720" w:right="160" w:hanging="360"/>
        <w:jc w:val="both"/>
        <w:rPr>
          <w:rFonts w:ascii="Cambria" w:eastAsia="Times New Roman" w:hAnsi="Cambria" w:cs="Times New Roman"/>
          <w:color w:val="0F4761" w:themeColor="accent1" w:themeShade="BF"/>
          <w:sz w:val="24"/>
          <w:szCs w:val="24"/>
        </w:rPr>
      </w:pPr>
    </w:p>
    <w:p w14:paraId="70163BC8"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 xml:space="preserve">Work pauses: </w:t>
      </w:r>
      <w:r w:rsidRPr="00812703">
        <w:rPr>
          <w:rFonts w:ascii="Cambria" w:eastAsia="Times New Roman" w:hAnsi="Cambria" w:cs="Times New Roman"/>
          <w:color w:val="0070C0"/>
          <w:sz w:val="24"/>
          <w:szCs w:val="24"/>
        </w:rPr>
        <w:t>All work shall pause immediately within 100 feet of the find, or an agreed-upon distance based on the project area and nature of the find, regardless of whether the construction is being actively monitored by a Tribal Monitor, cultural resources specialist, or professional archaeologist. Work at the TCR discovery location shall not resume until authorization is granted by the Lead Agency in coordination with the culturally affiliated Tribe.</w:t>
      </w:r>
    </w:p>
    <w:p w14:paraId="20004A57" w14:textId="77777777" w:rsidR="008C4424" w:rsidRPr="00945749" w:rsidRDefault="008C4424" w:rsidP="008C4424">
      <w:pPr>
        <w:spacing w:line="276" w:lineRule="auto"/>
        <w:ind w:left="360" w:right="160" w:hanging="360"/>
        <w:jc w:val="both"/>
        <w:rPr>
          <w:rFonts w:ascii="Cambria" w:eastAsia="Times New Roman" w:hAnsi="Cambria" w:cs="Times New Roman"/>
          <w:b/>
          <w:color w:val="0F4761" w:themeColor="accent1" w:themeShade="BF"/>
          <w:sz w:val="24"/>
          <w:szCs w:val="24"/>
        </w:rPr>
      </w:pPr>
    </w:p>
    <w:p w14:paraId="4630A79F"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Determination of TCRs:</w:t>
      </w:r>
      <w:r w:rsidRPr="00812703">
        <w:rPr>
          <w:rFonts w:ascii="Cambria" w:eastAsia="Times New Roman" w:hAnsi="Cambria" w:cs="Times New Roman"/>
          <w:color w:val="0070C0"/>
          <w:sz w:val="24"/>
          <w:szCs w:val="24"/>
        </w:rPr>
        <w:t xml:space="preserve"> A Tribal Representative and the Lead Agency shall be immediately notified, and the Tribal Representative in coordination with the Lead Agency shall determine if the find is a TCR (PRC §21074). The Tribal Representative shall make recommendations for further evaluation and treatment as necessary.</w:t>
      </w:r>
    </w:p>
    <w:p w14:paraId="539B6B8F" w14:textId="77777777" w:rsidR="008C4424" w:rsidRPr="00812703" w:rsidRDefault="008C4424" w:rsidP="008C4424">
      <w:pPr>
        <w:spacing w:line="276" w:lineRule="auto"/>
        <w:ind w:left="360" w:right="160" w:hanging="360"/>
        <w:jc w:val="both"/>
        <w:rPr>
          <w:rFonts w:ascii="Cambria" w:eastAsia="Times New Roman" w:hAnsi="Cambria" w:cs="Times New Roman"/>
          <w:color w:val="0070C0"/>
          <w:sz w:val="24"/>
          <w:szCs w:val="24"/>
        </w:rPr>
      </w:pPr>
    </w:p>
    <w:p w14:paraId="0C7A1CE7"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Treatment and Documentation:</w:t>
      </w:r>
      <w:r w:rsidRPr="00812703">
        <w:rPr>
          <w:rFonts w:ascii="Cambria" w:eastAsia="Times New Roman" w:hAnsi="Cambria" w:cs="Times New Roman"/>
          <w:color w:val="0070C0"/>
          <w:sz w:val="24"/>
          <w:szCs w:val="24"/>
        </w:rPr>
        <w:t xml:space="preserve"> The Tribe shall consult with the Lead Agency to identify (1) the boundaries of the new TCR and (2) if feasible, appropriate measures, including project redesign or adjustments, and long-term management, or 3) if avoidance is infeasible, a reburial location in proximity of the find where no future disturbance is anticipated. Permanent curation of TCRs must be approved in writing by the culturally affiliated Tribe.</w:t>
      </w:r>
    </w:p>
    <w:p w14:paraId="43B37620" w14:textId="77777777" w:rsidR="008C4424" w:rsidRPr="00812703" w:rsidRDefault="008C4424" w:rsidP="008C4424">
      <w:pPr>
        <w:spacing w:line="276" w:lineRule="auto"/>
        <w:ind w:left="360" w:right="160" w:hanging="360"/>
        <w:jc w:val="both"/>
        <w:rPr>
          <w:rFonts w:ascii="Cambria" w:eastAsia="Times New Roman" w:hAnsi="Cambria" w:cs="Times New Roman"/>
          <w:color w:val="0070C0"/>
          <w:sz w:val="24"/>
          <w:szCs w:val="24"/>
        </w:rPr>
      </w:pPr>
    </w:p>
    <w:p w14:paraId="56C789E8"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 xml:space="preserve">TCR Storage: </w:t>
      </w:r>
      <w:r w:rsidRPr="00812703">
        <w:rPr>
          <w:rFonts w:ascii="Cambria" w:eastAsia="Times New Roman" w:hAnsi="Cambria" w:cs="Times New Roman"/>
          <w:color w:val="0070C0"/>
          <w:sz w:val="24"/>
          <w:szCs w:val="24"/>
        </w:rPr>
        <w:t>The construction contractor(s) shall provide secure, on-site storage for soil or objects that are components of TCRs found or recovered during construction. Only Tribal Representatives shall have access to the storage. Storage size shall be determined by the nature of the TCR.</w:t>
      </w:r>
    </w:p>
    <w:p w14:paraId="400272C8" w14:textId="77777777" w:rsidR="008C4424" w:rsidRPr="00812703" w:rsidRDefault="008C4424" w:rsidP="008C4424">
      <w:pPr>
        <w:spacing w:line="276" w:lineRule="auto"/>
        <w:ind w:left="360" w:right="160" w:hanging="360"/>
        <w:jc w:val="both"/>
        <w:rPr>
          <w:rFonts w:ascii="Cambria" w:eastAsia="Times New Roman" w:hAnsi="Cambria" w:cs="Times New Roman"/>
          <w:b/>
          <w:color w:val="0070C0"/>
          <w:sz w:val="24"/>
          <w:szCs w:val="24"/>
        </w:rPr>
      </w:pPr>
    </w:p>
    <w:p w14:paraId="38FA32E8"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 xml:space="preserve">Reburial: </w:t>
      </w:r>
      <w:r w:rsidRPr="00812703">
        <w:rPr>
          <w:rFonts w:ascii="Cambria" w:eastAsia="Times New Roman" w:hAnsi="Cambria" w:cs="Times New Roman"/>
          <w:color w:val="0070C0"/>
          <w:sz w:val="24"/>
          <w:szCs w:val="24"/>
        </w:rPr>
        <w:t>The construction contractor(s) and Lead Agency shall facilitate the respectful reburial of the culturally sensitive soils or objects consistent with the Tribe’s preferences, including excavation of the reburial location, and assisting with the reburial, upon request.</w:t>
      </w:r>
    </w:p>
    <w:p w14:paraId="717FB65C" w14:textId="77777777" w:rsidR="008C4424" w:rsidRPr="00812703" w:rsidRDefault="008C4424" w:rsidP="008C4424">
      <w:pPr>
        <w:spacing w:line="276" w:lineRule="auto"/>
        <w:ind w:left="360" w:right="160" w:hanging="360"/>
        <w:jc w:val="both"/>
        <w:rPr>
          <w:rFonts w:ascii="Cambria" w:eastAsia="Times New Roman" w:hAnsi="Cambria" w:cs="Times New Roman"/>
          <w:color w:val="0070C0"/>
          <w:sz w:val="24"/>
          <w:szCs w:val="24"/>
        </w:rPr>
      </w:pPr>
    </w:p>
    <w:p w14:paraId="4B83DD95"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Documentation/Reporting:</w:t>
      </w:r>
      <w:r w:rsidRPr="00812703">
        <w:rPr>
          <w:rFonts w:ascii="Cambria" w:eastAsia="Times New Roman" w:hAnsi="Cambria" w:cs="Times New Roman"/>
          <w:color w:val="0070C0"/>
          <w:sz w:val="24"/>
          <w:szCs w:val="24"/>
        </w:rPr>
        <w:t xml:space="preserve"> Any discoveries shall be documented on a Department of Parks and Recreation (DPR) 523 form within 2 weeks of the discovery and submitted to the appropriate California Historic Records and Systems (CHRIS) center in a timely manner.</w:t>
      </w:r>
    </w:p>
    <w:p w14:paraId="1CD88834" w14:textId="77777777" w:rsidR="008C4424" w:rsidRPr="00812703" w:rsidRDefault="008C4424" w:rsidP="008C4424">
      <w:pPr>
        <w:spacing w:line="276" w:lineRule="auto"/>
        <w:ind w:left="360" w:right="160" w:hanging="360"/>
        <w:jc w:val="both"/>
        <w:rPr>
          <w:rFonts w:ascii="Cambria" w:eastAsia="Times New Roman" w:hAnsi="Cambria" w:cs="Times New Roman"/>
          <w:color w:val="0070C0"/>
          <w:sz w:val="24"/>
          <w:szCs w:val="24"/>
        </w:rPr>
      </w:pPr>
    </w:p>
    <w:p w14:paraId="39EDFC05" w14:textId="77777777" w:rsidR="008C4424" w:rsidRPr="00812703" w:rsidRDefault="008C4424" w:rsidP="008C4424">
      <w:pPr>
        <w:numPr>
          <w:ilvl w:val="0"/>
          <w:numId w:val="17"/>
        </w:numPr>
        <w:spacing w:line="276" w:lineRule="auto"/>
        <w:ind w:left="360" w:right="1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Human Remains:</w:t>
      </w:r>
      <w:r w:rsidRPr="00812703">
        <w:rPr>
          <w:rFonts w:ascii="Cambria" w:eastAsia="Times New Roman" w:hAnsi="Cambria" w:cs="Times New Roman"/>
          <w:color w:val="0070C0"/>
          <w:sz w:val="24"/>
          <w:szCs w:val="24"/>
        </w:rPr>
        <w:t xml:space="preserve"> If human remains in any state of decomposition or skeletal completeness are discovered, the </w:t>
      </w:r>
      <w:r w:rsidRPr="004116A3">
        <w:rPr>
          <w:rFonts w:ascii="Cambria" w:eastAsia="Times New Roman" w:hAnsi="Cambria" w:cs="Times New Roman"/>
          <w:color w:val="808080" w:themeColor="background1" w:themeShade="80"/>
          <w:sz w:val="24"/>
          <w:szCs w:val="24"/>
        </w:rPr>
        <w:t xml:space="preserve">[City/County] </w:t>
      </w:r>
      <w:r w:rsidRPr="00812703">
        <w:rPr>
          <w:rFonts w:ascii="Cambria" w:eastAsia="Times New Roman" w:hAnsi="Cambria" w:cs="Times New Roman"/>
          <w:color w:val="0070C0"/>
          <w:sz w:val="24"/>
          <w:szCs w:val="24"/>
        </w:rPr>
        <w:t xml:space="preserve">Coroner and the culturally </w:t>
      </w:r>
      <w:r w:rsidRPr="004116A3">
        <w:rPr>
          <w:rFonts w:ascii="Cambria" w:eastAsia="Times New Roman" w:hAnsi="Cambria" w:cs="Times New Roman"/>
          <w:color w:val="808080" w:themeColor="background1" w:themeShade="80"/>
          <w:sz w:val="24"/>
          <w:szCs w:val="24"/>
        </w:rPr>
        <w:t>affiliated Tribe shall be contacted immediately.  Upon determination by the [</w:t>
      </w:r>
      <w:r w:rsidRPr="00812703">
        <w:rPr>
          <w:rFonts w:ascii="Cambria" w:eastAsia="Times New Roman" w:hAnsi="Cambria" w:cs="Times New Roman"/>
          <w:color w:val="A6A6A6" w:themeColor="background1" w:themeShade="A6"/>
          <w:sz w:val="24"/>
          <w:szCs w:val="24"/>
        </w:rPr>
        <w:t xml:space="preserve">City/County] </w:t>
      </w:r>
      <w:r w:rsidRPr="00812703">
        <w:rPr>
          <w:rFonts w:ascii="Cambria" w:eastAsia="Times New Roman" w:hAnsi="Cambria" w:cs="Times New Roman"/>
          <w:color w:val="0070C0"/>
          <w:sz w:val="24"/>
          <w:szCs w:val="24"/>
        </w:rPr>
        <w:t>Coroner that the find is Native American in origin, the Native American Heritage Commission will assign the Most Likely Descendant who will work with the project proponent to define appropriate treatment and disposition of the burials.</w:t>
      </w:r>
    </w:p>
    <w:p w14:paraId="79EA3071" w14:textId="77777777" w:rsidR="008C4424" w:rsidRPr="004116A3" w:rsidRDefault="008C4424" w:rsidP="008C4424">
      <w:pPr>
        <w:pStyle w:val="Heading3"/>
        <w:widowControl/>
        <w:spacing w:before="320" w:line="276" w:lineRule="auto"/>
        <w:ind w:left="360" w:hanging="360"/>
        <w:jc w:val="both"/>
        <w:rPr>
          <w:rFonts w:ascii="Cambria" w:eastAsia="Times New Roman" w:hAnsi="Cambria" w:cs="Times New Roman"/>
          <w:b/>
          <w:bCs/>
          <w:color w:val="0070C0"/>
        </w:rPr>
      </w:pPr>
      <w:bookmarkStart w:id="31" w:name="_heading=h.fdhdg9q6navv" w:colFirst="0" w:colLast="0"/>
      <w:bookmarkEnd w:id="31"/>
      <w:r w:rsidRPr="004116A3">
        <w:rPr>
          <w:rFonts w:ascii="Cambria" w:eastAsia="Times New Roman" w:hAnsi="Cambria" w:cs="Times New Roman"/>
          <w:b/>
          <w:bCs/>
          <w:color w:val="0070C0"/>
        </w:rPr>
        <w:t>Summary Reports and Documentation</w:t>
      </w:r>
    </w:p>
    <w:p w14:paraId="176DD8DE" w14:textId="77777777" w:rsidR="00812703" w:rsidRPr="00812703" w:rsidRDefault="00812703" w:rsidP="00812703">
      <w:pPr>
        <w:rPr>
          <w:color w:val="0070C0"/>
        </w:rPr>
      </w:pPr>
    </w:p>
    <w:p w14:paraId="28515D15" w14:textId="77777777" w:rsidR="008C4424" w:rsidRPr="00812703" w:rsidRDefault="008C4424" w:rsidP="00812703">
      <w:pPr>
        <w:widowControl/>
        <w:numPr>
          <w:ilvl w:val="0"/>
          <w:numId w:val="10"/>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After each meeting:</w:t>
      </w:r>
      <w:r w:rsidRPr="00812703">
        <w:rPr>
          <w:rFonts w:ascii="Cambria" w:eastAsia="Times New Roman" w:hAnsi="Cambria" w:cs="Times New Roman"/>
          <w:color w:val="0070C0"/>
          <w:sz w:val="24"/>
          <w:szCs w:val="24"/>
        </w:rPr>
        <w:t xml:space="preserve"> Summary with next steps</w:t>
      </w:r>
    </w:p>
    <w:p w14:paraId="546CB62F" w14:textId="77777777" w:rsidR="008C4424" w:rsidRPr="00812703" w:rsidRDefault="008C4424" w:rsidP="00812703">
      <w:pPr>
        <w:widowControl/>
        <w:numPr>
          <w:ilvl w:val="0"/>
          <w:numId w:val="10"/>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After agreements:</w:t>
      </w:r>
      <w:r w:rsidRPr="00812703">
        <w:rPr>
          <w:rFonts w:ascii="Cambria" w:eastAsia="Times New Roman" w:hAnsi="Cambria" w:cs="Times New Roman"/>
          <w:color w:val="0070C0"/>
          <w:sz w:val="24"/>
          <w:szCs w:val="24"/>
        </w:rPr>
        <w:t xml:space="preserve"> Detailed consultation summary report</w:t>
      </w:r>
    </w:p>
    <w:p w14:paraId="699614D2" w14:textId="77777777" w:rsidR="008C4424" w:rsidRPr="00812703" w:rsidRDefault="008C4424" w:rsidP="00812703">
      <w:pPr>
        <w:widowControl/>
        <w:numPr>
          <w:ilvl w:val="0"/>
          <w:numId w:val="10"/>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Keep all records</w:t>
      </w:r>
      <w:r w:rsidRPr="00812703">
        <w:rPr>
          <w:rFonts w:ascii="Cambria" w:eastAsia="Times New Roman" w:hAnsi="Cambria" w:cs="Times New Roman"/>
          <w:color w:val="0070C0"/>
          <w:sz w:val="24"/>
          <w:szCs w:val="24"/>
        </w:rPr>
        <w:t>: May be needed for future legal action</w:t>
      </w:r>
    </w:p>
    <w:p w14:paraId="3DA99DC5" w14:textId="77777777" w:rsidR="008C4424" w:rsidRPr="00812703" w:rsidRDefault="008C4424" w:rsidP="00812703">
      <w:pPr>
        <w:widowControl/>
        <w:numPr>
          <w:ilvl w:val="0"/>
          <w:numId w:val="10"/>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b/>
          <w:color w:val="0070C0"/>
          <w:sz w:val="24"/>
          <w:szCs w:val="24"/>
        </w:rPr>
        <w:t>Clarify:</w:t>
      </w:r>
      <w:r w:rsidRPr="00812703">
        <w:rPr>
          <w:rFonts w:ascii="Cambria" w:eastAsia="Times New Roman" w:hAnsi="Cambria" w:cs="Times New Roman"/>
          <w:color w:val="0070C0"/>
          <w:sz w:val="24"/>
          <w:szCs w:val="24"/>
        </w:rPr>
        <w:t xml:space="preserve"> What the Tribe can share publicly without agency consent</w:t>
      </w:r>
    </w:p>
    <w:p w14:paraId="2F167478" w14:textId="77777777" w:rsidR="008C4424" w:rsidRPr="004116A3" w:rsidRDefault="008C4424" w:rsidP="008C4424">
      <w:pPr>
        <w:pStyle w:val="Heading3"/>
        <w:widowControl/>
        <w:spacing w:before="320" w:line="276" w:lineRule="auto"/>
        <w:ind w:left="360" w:hanging="360"/>
        <w:jc w:val="both"/>
        <w:rPr>
          <w:rFonts w:ascii="Cambria" w:eastAsia="Times New Roman" w:hAnsi="Cambria" w:cs="Times New Roman"/>
          <w:b/>
          <w:bCs/>
          <w:color w:val="0070C0"/>
        </w:rPr>
      </w:pPr>
      <w:bookmarkStart w:id="32" w:name="_heading=h.ctv22ch7llmp" w:colFirst="0" w:colLast="0"/>
      <w:bookmarkEnd w:id="32"/>
      <w:r w:rsidRPr="004116A3">
        <w:rPr>
          <w:rFonts w:ascii="Cambria" w:eastAsia="Times New Roman" w:hAnsi="Cambria" w:cs="Times New Roman"/>
          <w:b/>
          <w:bCs/>
          <w:color w:val="0070C0"/>
        </w:rPr>
        <w:t>Emergency Consultation</w:t>
      </w:r>
    </w:p>
    <w:p w14:paraId="6F90E91E" w14:textId="77777777" w:rsidR="00812703" w:rsidRPr="00812703" w:rsidRDefault="00812703" w:rsidP="00812703"/>
    <w:p w14:paraId="0B7EFAA3" w14:textId="77777777" w:rsidR="008C4424" w:rsidRDefault="008C4424" w:rsidP="008C4424">
      <w:pPr>
        <w:widowControl/>
        <w:spacing w:line="276" w:lineRule="auto"/>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In this section, consider outlining an abbreviated procedure for rapid (vs. normal) consultation and specify what qualifies as an emergency (and what does not):</w:t>
      </w:r>
    </w:p>
    <w:p w14:paraId="4FCE093F" w14:textId="77777777" w:rsidR="00812703" w:rsidRPr="00812703" w:rsidRDefault="00812703" w:rsidP="008C4424">
      <w:pPr>
        <w:widowControl/>
        <w:spacing w:line="276" w:lineRule="auto"/>
        <w:jc w:val="both"/>
        <w:rPr>
          <w:rFonts w:ascii="Cambria" w:eastAsia="Times New Roman" w:hAnsi="Cambria" w:cs="Times New Roman"/>
          <w:color w:val="0070C0"/>
          <w:sz w:val="24"/>
          <w:szCs w:val="24"/>
        </w:rPr>
      </w:pPr>
    </w:p>
    <w:p w14:paraId="2161E6EE" w14:textId="77777777" w:rsidR="008C4424" w:rsidRPr="00812703" w:rsidRDefault="008C4424" w:rsidP="00812703">
      <w:pPr>
        <w:widowControl/>
        <w:numPr>
          <w:ilvl w:val="0"/>
          <w:numId w:val="13"/>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Wildfire response (consider Karuk's designated representative model)</w:t>
      </w:r>
    </w:p>
    <w:p w14:paraId="43E4F647" w14:textId="77777777" w:rsidR="008C4424" w:rsidRPr="00812703" w:rsidRDefault="008C4424" w:rsidP="00812703">
      <w:pPr>
        <w:widowControl/>
        <w:numPr>
          <w:ilvl w:val="0"/>
          <w:numId w:val="13"/>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Natural disaster response</w:t>
      </w:r>
    </w:p>
    <w:p w14:paraId="41C8D603" w14:textId="77777777" w:rsidR="008C4424" w:rsidRPr="00812703" w:rsidRDefault="008C4424" w:rsidP="00812703">
      <w:pPr>
        <w:widowControl/>
        <w:numPr>
          <w:ilvl w:val="0"/>
          <w:numId w:val="13"/>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Immediate threats to cultural resources</w:t>
      </w:r>
    </w:p>
    <w:p w14:paraId="50C71139" w14:textId="77777777" w:rsidR="008C4424" w:rsidRPr="00812703" w:rsidRDefault="008C4424" w:rsidP="00812703">
      <w:pPr>
        <w:widowControl/>
        <w:numPr>
          <w:ilvl w:val="0"/>
          <w:numId w:val="13"/>
        </w:numPr>
        <w:spacing w:line="276" w:lineRule="auto"/>
        <w:ind w:left="360"/>
        <w:jc w:val="both"/>
        <w:rPr>
          <w:rFonts w:ascii="Cambria" w:eastAsia="Times New Roman" w:hAnsi="Cambria" w:cs="Times New Roman"/>
          <w:color w:val="0070C0"/>
          <w:sz w:val="24"/>
          <w:szCs w:val="24"/>
        </w:rPr>
      </w:pPr>
      <w:r w:rsidRPr="00812703">
        <w:rPr>
          <w:rFonts w:ascii="Cambria" w:eastAsia="Times New Roman" w:hAnsi="Cambria" w:cs="Times New Roman"/>
          <w:color w:val="0070C0"/>
          <w:sz w:val="24"/>
          <w:szCs w:val="24"/>
        </w:rPr>
        <w:t>Not emergencies: Poor agency planning, artificial deadlines, routine permit renewals</w:t>
      </w:r>
    </w:p>
    <w:p w14:paraId="79C387DE" w14:textId="77777777" w:rsidR="008C4424" w:rsidRPr="00CE28BD" w:rsidRDefault="008C4424" w:rsidP="008C4424">
      <w:pPr>
        <w:widowControl/>
        <w:jc w:val="both"/>
        <w:rPr>
          <w:rFonts w:ascii="Cambria" w:eastAsia="Times New Roman" w:hAnsi="Cambria" w:cs="Times New Roman"/>
          <w:sz w:val="24"/>
          <w:szCs w:val="24"/>
        </w:rPr>
      </w:pPr>
    </w:p>
    <w:p w14:paraId="5D40395F" w14:textId="77777777" w:rsidR="008C4424" w:rsidRPr="008C4424" w:rsidRDefault="008C4424" w:rsidP="00F3761F">
      <w:pPr>
        <w:widowControl/>
        <w:spacing w:line="276" w:lineRule="auto"/>
        <w:jc w:val="both"/>
        <w:rPr>
          <w:rFonts w:ascii="Cambria" w:eastAsia="Times New Roman" w:hAnsi="Cambria" w:cs="Times New Roman"/>
          <w:sz w:val="24"/>
          <w:szCs w:val="24"/>
        </w:rPr>
        <w:sectPr w:rsidR="008C4424" w:rsidRPr="008C4424" w:rsidSect="00F3761F">
          <w:type w:val="continuous"/>
          <w:pgSz w:w="12240" w:h="15840"/>
          <w:pgMar w:top="2160" w:right="1440" w:bottom="1440" w:left="1440" w:header="720" w:footer="720" w:gutter="0"/>
          <w:cols w:space="720"/>
          <w:docGrid w:linePitch="360"/>
        </w:sectPr>
      </w:pPr>
    </w:p>
    <w:p w14:paraId="03E5D6BE" w14:textId="77777777" w:rsidR="008C4424" w:rsidRDefault="008C4424" w:rsidP="00F3761F">
      <w:pPr>
        <w:pBdr>
          <w:between w:val="nil"/>
        </w:pBdr>
        <w:tabs>
          <w:tab w:val="left" w:pos="1080"/>
        </w:tabs>
        <w:spacing w:line="276" w:lineRule="auto"/>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 xml:space="preserve">The </w:t>
      </w:r>
      <w:r w:rsidRPr="00CA21CF">
        <w:rPr>
          <w:rFonts w:ascii="Cambria" w:eastAsia="Times New Roman" w:hAnsi="Cambria" w:cs="Times New Roman"/>
          <w:color w:val="808080" w:themeColor="background1" w:themeShade="80"/>
          <w:sz w:val="24"/>
          <w:szCs w:val="24"/>
        </w:rPr>
        <w:t>[Tribe Name]</w:t>
      </w:r>
      <w:r w:rsidRPr="008C4424">
        <w:rPr>
          <w:rFonts w:ascii="Cambria" w:eastAsia="Times New Roman" w:hAnsi="Cambria" w:cs="Times New Roman"/>
          <w:color w:val="000000" w:themeColor="text1"/>
          <w:sz w:val="24"/>
          <w:szCs w:val="24"/>
        </w:rPr>
        <w:t xml:space="preserve"> Tribal Council establishes the following procedure for consultation. An Agency or other entity </w:t>
      </w:r>
      <w:r w:rsidRPr="008C4424">
        <w:rPr>
          <w:rFonts w:ascii="Cambria" w:eastAsia="Times New Roman" w:hAnsi="Cambria" w:cs="Times New Roman"/>
          <w:color w:val="000000"/>
          <w:sz w:val="24"/>
          <w:szCs w:val="24"/>
        </w:rPr>
        <w:t xml:space="preserve">wishing to participate in consultation with the Tribe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adhere to the following procedure unless an alternative process is approved, in writing, by the Tribal Council. The Tribal Council may, at its d</w:t>
      </w:r>
      <w:r w:rsidRPr="008C4424">
        <w:rPr>
          <w:rFonts w:ascii="Cambria" w:eastAsia="Times New Roman" w:hAnsi="Cambria" w:cs="Times New Roman"/>
          <w:sz w:val="24"/>
          <w:szCs w:val="24"/>
        </w:rPr>
        <w:t>iscretion, nominate a staff member to coordinate initial meetings.</w:t>
      </w:r>
      <w:r w:rsidRPr="008C4424">
        <w:rPr>
          <w:rFonts w:ascii="Cambria" w:eastAsia="Times New Roman" w:hAnsi="Cambria" w:cs="Times New Roman"/>
          <w:color w:val="000000"/>
          <w:sz w:val="24"/>
          <w:szCs w:val="24"/>
        </w:rPr>
        <w:t xml:space="preserve"> </w:t>
      </w:r>
    </w:p>
    <w:p w14:paraId="6C9665FF" w14:textId="77777777" w:rsidR="00F9779B" w:rsidRPr="008C4424" w:rsidRDefault="00F9779B" w:rsidP="00F3761F">
      <w:pPr>
        <w:pBdr>
          <w:between w:val="nil"/>
        </w:pBdr>
        <w:tabs>
          <w:tab w:val="left" w:pos="1080"/>
        </w:tabs>
        <w:spacing w:line="276" w:lineRule="auto"/>
        <w:jc w:val="both"/>
        <w:rPr>
          <w:rFonts w:ascii="Cambria" w:eastAsia="Times New Roman" w:hAnsi="Cambria" w:cs="Times New Roman"/>
          <w:color w:val="000000"/>
          <w:sz w:val="24"/>
          <w:szCs w:val="24"/>
        </w:rPr>
      </w:pPr>
    </w:p>
    <w:p w14:paraId="005787EC" w14:textId="77777777" w:rsidR="008C4424" w:rsidRPr="008C4424" w:rsidRDefault="008C4424" w:rsidP="00F3761F">
      <w:pPr>
        <w:pStyle w:val="ListParagraph"/>
        <w:numPr>
          <w:ilvl w:val="0"/>
          <w:numId w:val="21"/>
        </w:numPr>
        <w:pBdr>
          <w:between w:val="nil"/>
        </w:pBdr>
        <w:tabs>
          <w:tab w:val="left" w:pos="360"/>
        </w:tabs>
        <w:spacing w:line="276" w:lineRule="auto"/>
        <w:ind w:left="360"/>
        <w:jc w:val="both"/>
        <w:rPr>
          <w:rFonts w:ascii="Cambria" w:eastAsia="Times New Roman" w:hAnsi="Cambria" w:cs="Times New Roman"/>
          <w:b/>
          <w:bCs/>
          <w:color w:val="000000"/>
          <w:sz w:val="24"/>
          <w:szCs w:val="24"/>
        </w:rPr>
      </w:pPr>
      <w:r w:rsidRPr="008C4424">
        <w:rPr>
          <w:rFonts w:ascii="Cambria" w:eastAsia="Times New Roman" w:hAnsi="Cambria" w:cs="Times New Roman"/>
          <w:b/>
          <w:bCs/>
          <w:sz w:val="24"/>
          <w:szCs w:val="24"/>
          <w:u w:val="single"/>
        </w:rPr>
        <w:t xml:space="preserve">Agency Provides </w:t>
      </w:r>
      <w:r w:rsidRPr="008C4424">
        <w:rPr>
          <w:rFonts w:ascii="Cambria" w:eastAsia="Times New Roman" w:hAnsi="Cambria" w:cs="Times New Roman"/>
          <w:b/>
          <w:bCs/>
          <w:color w:val="000000"/>
          <w:sz w:val="24"/>
          <w:szCs w:val="24"/>
          <w:u w:val="single"/>
        </w:rPr>
        <w:t xml:space="preserve">Advance Notice and </w:t>
      </w:r>
      <w:r w:rsidRPr="008C4424">
        <w:rPr>
          <w:rFonts w:ascii="Cambria" w:eastAsia="Times New Roman" w:hAnsi="Cambria" w:cs="Times New Roman"/>
          <w:b/>
          <w:bCs/>
          <w:sz w:val="24"/>
          <w:szCs w:val="24"/>
          <w:u w:val="single"/>
        </w:rPr>
        <w:t>Requests Comments</w:t>
      </w:r>
    </w:p>
    <w:p w14:paraId="3906232E" w14:textId="77777777" w:rsidR="008C4424" w:rsidRPr="008C4424" w:rsidRDefault="008C4424" w:rsidP="00F3761F">
      <w:pPr>
        <w:tabs>
          <w:tab w:val="left" w:pos="360"/>
        </w:tabs>
        <w:spacing w:line="276" w:lineRule="auto"/>
        <w:ind w:left="360" w:hanging="360"/>
        <w:jc w:val="both"/>
        <w:rPr>
          <w:rFonts w:ascii="Cambria" w:eastAsia="Times New Roman" w:hAnsi="Cambria" w:cs="Times New Roman"/>
          <w:sz w:val="24"/>
          <w:szCs w:val="24"/>
        </w:rPr>
      </w:pPr>
    </w:p>
    <w:p w14:paraId="3B806944" w14:textId="77777777" w:rsidR="008C4424" w:rsidRPr="008C4424" w:rsidRDefault="008C4424" w:rsidP="00F3761F">
      <w:pPr>
        <w:pStyle w:val="ListParagraph"/>
        <w:numPr>
          <w:ilvl w:val="1"/>
          <w:numId w:val="19"/>
        </w:numPr>
        <w:pBdr>
          <w:between w:val="nil"/>
        </w:pBdr>
        <w:tabs>
          <w:tab w:val="left" w:pos="1350"/>
          <w:tab w:val="left" w:pos="1440"/>
        </w:tabs>
        <w:spacing w:line="276" w:lineRule="auto"/>
        <w:ind w:left="720" w:right="154"/>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At</w:t>
      </w:r>
      <w:r w:rsidRPr="008C4424">
        <w:rPr>
          <w:rFonts w:ascii="Cambria" w:eastAsia="Times New Roman" w:hAnsi="Cambria" w:cs="Times New Roman"/>
          <w:color w:val="000000"/>
          <w:sz w:val="24"/>
          <w:szCs w:val="24"/>
        </w:rPr>
        <w:t xml:space="preserve"> the outset of the planning process, </w:t>
      </w:r>
      <w:r w:rsidRPr="008C4424">
        <w:rPr>
          <w:rFonts w:ascii="Cambria" w:eastAsia="Times New Roman" w:hAnsi="Cambria" w:cs="Times New Roman"/>
          <w:sz w:val="24"/>
          <w:szCs w:val="24"/>
        </w:rPr>
        <w:t>the</w:t>
      </w:r>
      <w:r w:rsidRPr="008C4424">
        <w:rPr>
          <w:rFonts w:ascii="Cambria" w:eastAsia="Times New Roman" w:hAnsi="Cambria" w:cs="Times New Roman"/>
          <w:color w:val="000000"/>
          <w:sz w:val="24"/>
          <w:szCs w:val="24"/>
        </w:rPr>
        <w:t xml:space="preserve"> Agency </w:t>
      </w:r>
      <w:r w:rsidRPr="008C4424">
        <w:rPr>
          <w:rFonts w:ascii="Cambria" w:eastAsia="Times New Roman" w:hAnsi="Cambria" w:cs="Times New Roman"/>
          <w:sz w:val="24"/>
          <w:szCs w:val="24"/>
        </w:rPr>
        <w:t>must provide advance notice to the Tribe and request consultation or comments when</w:t>
      </w:r>
      <w:r w:rsidRPr="008C4424">
        <w:rPr>
          <w:rFonts w:ascii="Cambria" w:eastAsia="Times New Roman" w:hAnsi="Cambria" w:cs="Times New Roman"/>
          <w:color w:val="000000"/>
          <w:sz w:val="24"/>
          <w:szCs w:val="24"/>
        </w:rPr>
        <w:t xml:space="preserve"> developing or implementing any regulation, rule, policy, program, project, plan, property decision, inspection, or any other activity that may affect Tribal sovereignty or the Tribe’s right to self-government, Tribal resources, properties, cultural practices, and/or those persons under Tribal jurisdiction. </w:t>
      </w:r>
      <w:r w:rsidRPr="008C4424">
        <w:rPr>
          <w:rFonts w:ascii="Cambria" w:eastAsia="Times New Roman" w:hAnsi="Cambria" w:cs="Times New Roman"/>
          <w:sz w:val="24"/>
          <w:szCs w:val="24"/>
        </w:rPr>
        <w:t xml:space="preserve">Written correspondence must be sent even if a phone call or face-to-face meeting occurs. This protects all parties. </w:t>
      </w:r>
    </w:p>
    <w:p w14:paraId="4853177D" w14:textId="77777777" w:rsidR="008C4424" w:rsidRPr="008C4424" w:rsidRDefault="008C4424" w:rsidP="00F3761F">
      <w:pPr>
        <w:pBdr>
          <w:between w:val="nil"/>
        </w:pBdr>
        <w:spacing w:line="276" w:lineRule="auto"/>
        <w:ind w:left="810" w:right="154"/>
        <w:jc w:val="both"/>
        <w:rPr>
          <w:rFonts w:ascii="Cambria" w:eastAsia="Times New Roman" w:hAnsi="Cambria" w:cs="Times New Roman"/>
          <w:sz w:val="24"/>
          <w:szCs w:val="24"/>
        </w:rPr>
      </w:pPr>
    </w:p>
    <w:p w14:paraId="36B902AF" w14:textId="77777777" w:rsidR="008C4424" w:rsidRPr="008C4424" w:rsidRDefault="008C4424" w:rsidP="00F3761F">
      <w:pPr>
        <w:numPr>
          <w:ilvl w:val="1"/>
          <w:numId w:val="19"/>
        </w:numPr>
        <w:pBdr>
          <w:between w:val="nil"/>
        </w:pBdr>
        <w:tabs>
          <w:tab w:val="left" w:pos="1350"/>
        </w:tabs>
        <w:spacing w:line="276" w:lineRule="auto"/>
        <w:ind w:left="720" w:right="154"/>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An Agency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formally notify the Tribe</w:t>
      </w:r>
      <w:r w:rsidRPr="008C4424">
        <w:rPr>
          <w:rFonts w:ascii="Cambria" w:eastAsia="Times New Roman" w:hAnsi="Cambria" w:cs="Times New Roman"/>
          <w:color w:val="000000"/>
          <w:sz w:val="24"/>
          <w:szCs w:val="24"/>
        </w:rPr>
        <w:t xml:space="preserve"> by sending a letter to the Tribal Chairperson or the Chairperson</w:t>
      </w:r>
      <w:r w:rsidRPr="008C4424">
        <w:rPr>
          <w:rFonts w:ascii="Cambria" w:eastAsia="Times New Roman" w:hAnsi="Cambria" w:cs="Times New Roman"/>
          <w:sz w:val="24"/>
          <w:szCs w:val="24"/>
        </w:rPr>
        <w:t>’s designee</w:t>
      </w:r>
      <w:r w:rsidRPr="008C4424">
        <w:rPr>
          <w:rFonts w:ascii="Cambria" w:eastAsia="Times New Roman" w:hAnsi="Cambria" w:cs="Times New Roman"/>
          <w:color w:val="000000"/>
          <w:sz w:val="24"/>
          <w:szCs w:val="24"/>
        </w:rPr>
        <w:t xml:space="preserve">. The </w:t>
      </w:r>
      <w:r w:rsidRPr="008C4424">
        <w:rPr>
          <w:rFonts w:ascii="Cambria" w:eastAsia="Times New Roman" w:hAnsi="Cambria" w:cs="Times New Roman"/>
          <w:sz w:val="24"/>
          <w:szCs w:val="24"/>
        </w:rPr>
        <w:t>letter</w:t>
      </w:r>
      <w:r w:rsidRPr="008C4424">
        <w:rPr>
          <w:rFonts w:ascii="Cambria" w:eastAsia="Times New Roman" w:hAnsi="Cambria" w:cs="Times New Roman"/>
          <w:color w:val="000000"/>
          <w:sz w:val="24"/>
          <w:szCs w:val="24"/>
        </w:rPr>
        <w:t xml:space="preserve"> should be a brief (</w:t>
      </w:r>
      <w:r w:rsidRPr="008C4424">
        <w:rPr>
          <w:rFonts w:ascii="Cambria" w:eastAsia="Times New Roman" w:hAnsi="Cambria" w:cs="Times New Roman"/>
          <w:sz w:val="24"/>
          <w:szCs w:val="24"/>
        </w:rPr>
        <w:t>two-page) overview with requested attachments</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that include</w:t>
      </w:r>
      <w:r w:rsidRPr="008C4424">
        <w:rPr>
          <w:rFonts w:ascii="Cambria" w:eastAsia="Times New Roman" w:hAnsi="Cambria" w:cs="Times New Roman"/>
          <w:color w:val="000000"/>
          <w:sz w:val="24"/>
          <w:szCs w:val="24"/>
        </w:rPr>
        <w:t>:</w:t>
      </w:r>
    </w:p>
    <w:p w14:paraId="72A8B91B" w14:textId="77777777" w:rsidR="008C4424" w:rsidRPr="008C4424" w:rsidRDefault="008C4424" w:rsidP="00F3761F">
      <w:pPr>
        <w:pBdr>
          <w:between w:val="nil"/>
        </w:pBdr>
        <w:tabs>
          <w:tab w:val="left" w:pos="1350"/>
        </w:tabs>
        <w:spacing w:line="276" w:lineRule="auto"/>
        <w:ind w:left="720" w:right="154" w:hanging="360"/>
        <w:jc w:val="both"/>
        <w:rPr>
          <w:rFonts w:ascii="Cambria" w:eastAsia="Times New Roman" w:hAnsi="Cambria" w:cs="Times New Roman"/>
          <w:color w:val="000000"/>
          <w:sz w:val="24"/>
          <w:szCs w:val="24"/>
        </w:rPr>
      </w:pPr>
    </w:p>
    <w:p w14:paraId="4DD2303A" w14:textId="77777777" w:rsidR="008C4424" w:rsidRPr="008C4424" w:rsidRDefault="008C4424" w:rsidP="00F3761F">
      <w:pPr>
        <w:numPr>
          <w:ilvl w:val="2"/>
          <w:numId w:val="19"/>
        </w:numPr>
        <w:tabs>
          <w:tab w:val="left" w:pos="1800"/>
        </w:tabs>
        <w:spacing w:line="276" w:lineRule="auto"/>
        <w:ind w:left="1440" w:right="16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The authorizing Agency, its area of responsibility, and an agency contact person with address, phone, and e-mail.</w:t>
      </w:r>
    </w:p>
    <w:p w14:paraId="1390FECF" w14:textId="77777777" w:rsidR="008C4424" w:rsidRPr="008C4424" w:rsidRDefault="008C4424" w:rsidP="00F3761F">
      <w:pPr>
        <w:numPr>
          <w:ilvl w:val="2"/>
          <w:numId w:val="19"/>
        </w:numPr>
        <w:pBdr>
          <w:between w:val="nil"/>
        </w:pBdr>
        <w:tabs>
          <w:tab w:val="left" w:pos="1800"/>
        </w:tabs>
        <w:spacing w:line="276" w:lineRule="auto"/>
        <w:ind w:left="1440" w:right="157"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lastRenderedPageBreak/>
        <w:t>Date the notice was sent and date by which comments are requested (this may be the statutory timeframe or other timeframe as agreed upon with the Tribe).</w:t>
      </w:r>
    </w:p>
    <w:p w14:paraId="3C8C0798" w14:textId="77777777" w:rsidR="008C4424" w:rsidRPr="008C4424" w:rsidRDefault="008C4424" w:rsidP="00F3761F">
      <w:pPr>
        <w:numPr>
          <w:ilvl w:val="2"/>
          <w:numId w:val="19"/>
        </w:numPr>
        <w:pBdr>
          <w:between w:val="nil"/>
        </w:pBdr>
        <w:tabs>
          <w:tab w:val="left" w:pos="1800"/>
        </w:tabs>
        <w:spacing w:line="276" w:lineRule="auto"/>
        <w:ind w:left="1440" w:right="157" w:hanging="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Brief description</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of the type of action or permit being requested.</w:t>
      </w:r>
    </w:p>
    <w:p w14:paraId="630C1521" w14:textId="77777777" w:rsidR="008C4424" w:rsidRPr="008C4424" w:rsidRDefault="008C4424" w:rsidP="00F3761F">
      <w:pPr>
        <w:numPr>
          <w:ilvl w:val="2"/>
          <w:numId w:val="19"/>
        </w:numPr>
        <w:tabs>
          <w:tab w:val="left" w:pos="1800"/>
        </w:tabs>
        <w:spacing w:line="276" w:lineRule="auto"/>
        <w:ind w:left="1440" w:right="159"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Project description, including size and configuration of the proposed action, total acreage, what is known about past and current land use, and the type and extent of the proposed ground disturbance, vegetation removal, sight lines, and location (street address if available or detailed location information).</w:t>
      </w:r>
    </w:p>
    <w:p w14:paraId="619374B1" w14:textId="77777777" w:rsidR="008C4424" w:rsidRPr="008C4424" w:rsidRDefault="008C4424" w:rsidP="00F3761F">
      <w:pPr>
        <w:numPr>
          <w:ilvl w:val="2"/>
          <w:numId w:val="19"/>
        </w:numPr>
        <w:pBdr>
          <w:between w:val="nil"/>
        </w:pBdr>
        <w:tabs>
          <w:tab w:val="left" w:pos="1800"/>
        </w:tabs>
        <w:spacing w:line="276" w:lineRule="auto"/>
        <w:ind w:left="1440" w:right="157" w:hanging="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 copy of the current plans.</w:t>
      </w:r>
    </w:p>
    <w:p w14:paraId="70F0A51B" w14:textId="77777777" w:rsidR="008C4424" w:rsidRPr="008C4424" w:rsidRDefault="008C4424" w:rsidP="00F3761F">
      <w:pPr>
        <w:numPr>
          <w:ilvl w:val="2"/>
          <w:numId w:val="19"/>
        </w:numPr>
        <w:tabs>
          <w:tab w:val="left" w:pos="1800"/>
        </w:tabs>
        <w:spacing w:line="276" w:lineRule="auto"/>
        <w:ind w:left="1440" w:right="159"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Maps that clearly identify the location, including a 7.5" USGS map; mapping data should be provided in GIS format (shapefiles, geodatabase, CSV, Excel, or another format as requested by the Tribe).</w:t>
      </w:r>
    </w:p>
    <w:p w14:paraId="5AFAF1D8" w14:textId="77777777" w:rsidR="008C4424" w:rsidRPr="008C4424" w:rsidRDefault="008C4424" w:rsidP="00F3761F">
      <w:pPr>
        <w:numPr>
          <w:ilvl w:val="2"/>
          <w:numId w:val="19"/>
        </w:numPr>
        <w:tabs>
          <w:tab w:val="left" w:pos="1800"/>
          <w:tab w:val="left" w:pos="1960"/>
        </w:tabs>
        <w:spacing w:line="276" w:lineRule="auto"/>
        <w:ind w:left="1440" w:right="159"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Clearly defined Area of Potential Effects (APE) for both direct and indirect (visual, audible, atmospheric) effects, described in writing and drawn on a map;</w:t>
      </w:r>
    </w:p>
    <w:p w14:paraId="681CE12E" w14:textId="77777777" w:rsidR="008C4424" w:rsidRPr="008C4424" w:rsidRDefault="008C4424" w:rsidP="00F3761F">
      <w:pPr>
        <w:numPr>
          <w:ilvl w:val="2"/>
          <w:numId w:val="19"/>
        </w:numPr>
        <w:tabs>
          <w:tab w:val="left" w:pos="990"/>
          <w:tab w:val="left" w:pos="1960"/>
        </w:tabs>
        <w:spacing w:line="276" w:lineRule="auto"/>
        <w:ind w:left="1440" w:right="159"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Information on any previous studies and recorded archaeological resources within the APE, with summaries and GIS file attachments when possible.</w:t>
      </w:r>
    </w:p>
    <w:p w14:paraId="36F78943" w14:textId="77777777" w:rsidR="008C4424" w:rsidRPr="008C4424" w:rsidRDefault="008C4424" w:rsidP="00F3761F">
      <w:pPr>
        <w:numPr>
          <w:ilvl w:val="2"/>
          <w:numId w:val="19"/>
        </w:numPr>
        <w:tabs>
          <w:tab w:val="left" w:pos="1800"/>
          <w:tab w:val="left" w:pos="1960"/>
        </w:tabs>
        <w:spacing w:line="276" w:lineRule="auto"/>
        <w:ind w:left="1440" w:right="16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Sharp, clear photographs of the project area, including views from different perspectives. All photos should be clearly labeled and keyed to the map, indicating location and direction of the view.</w:t>
      </w:r>
    </w:p>
    <w:p w14:paraId="5159AA3A" w14:textId="77777777" w:rsidR="008C4424" w:rsidRPr="008C4424" w:rsidRDefault="008C4424" w:rsidP="00F3761F">
      <w:pPr>
        <w:numPr>
          <w:ilvl w:val="2"/>
          <w:numId w:val="19"/>
        </w:numPr>
        <w:tabs>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The program, plan, or project environmental review and construction schedule or timeline.</w:t>
      </w:r>
    </w:p>
    <w:p w14:paraId="77E45992" w14:textId="77777777" w:rsidR="008C4424" w:rsidRPr="008C4424" w:rsidRDefault="008C4424" w:rsidP="00F3761F">
      <w:pPr>
        <w:numPr>
          <w:ilvl w:val="2"/>
          <w:numId w:val="19"/>
        </w:numPr>
        <w:pBdr>
          <w:between w:val="nil"/>
        </w:pBdr>
        <w:tabs>
          <w:tab w:val="left" w:pos="1800"/>
        </w:tabs>
        <w:spacing w:line="276" w:lineRule="auto"/>
        <w:ind w:left="1440" w:right="157" w:hanging="720"/>
        <w:rPr>
          <w:rFonts w:ascii="Cambria" w:eastAsia="Times New Roman" w:hAnsi="Cambria" w:cs="Times New Roman"/>
          <w:color w:val="000000"/>
          <w:sz w:val="24"/>
          <w:szCs w:val="24"/>
        </w:rPr>
      </w:pPr>
      <w:r w:rsidRPr="008C4424">
        <w:rPr>
          <w:rFonts w:ascii="Cambria" w:eastAsia="Times New Roman" w:hAnsi="Cambria" w:cs="Times New Roman"/>
          <w:sz w:val="24"/>
          <w:szCs w:val="24"/>
        </w:rPr>
        <w:t>A</w:t>
      </w:r>
      <w:r w:rsidRPr="008C4424">
        <w:rPr>
          <w:rFonts w:ascii="Cambria" w:eastAsia="Times New Roman" w:hAnsi="Cambria" w:cs="Times New Roman"/>
          <w:color w:val="000000"/>
          <w:sz w:val="24"/>
          <w:szCs w:val="24"/>
        </w:rPr>
        <w:t>ny other relevant information to assist the Tribe in determining if consultation is in the best interest of the Tribe.</w:t>
      </w:r>
      <w:r w:rsidRPr="008C4424">
        <w:rPr>
          <w:rFonts w:ascii="Cambria" w:eastAsia="Times New Roman" w:hAnsi="Cambria" w:cs="Times New Roman"/>
          <w:color w:val="000000"/>
          <w:sz w:val="24"/>
          <w:szCs w:val="24"/>
        </w:rPr>
        <w:br/>
      </w:r>
    </w:p>
    <w:p w14:paraId="0E4D2277" w14:textId="77777777" w:rsidR="008C4424" w:rsidRPr="008C4424" w:rsidRDefault="008C4424" w:rsidP="00F3761F">
      <w:pPr>
        <w:numPr>
          <w:ilvl w:val="1"/>
          <w:numId w:val="19"/>
        </w:numPr>
        <w:tabs>
          <w:tab w:val="left" w:pos="1350"/>
        </w:tabs>
        <w:spacing w:line="276" w:lineRule="auto"/>
        <w:ind w:left="720" w:right="153"/>
        <w:jc w:val="both"/>
        <w:rPr>
          <w:rFonts w:ascii="Cambria" w:eastAsia="Times New Roman" w:hAnsi="Cambria" w:cs="Times New Roman"/>
          <w:sz w:val="24"/>
          <w:szCs w:val="24"/>
        </w:rPr>
      </w:pPr>
      <w:r w:rsidRPr="008C4424">
        <w:rPr>
          <w:rFonts w:ascii="Cambria" w:eastAsia="Times New Roman" w:hAnsi="Cambria" w:cs="Times New Roman"/>
          <w:sz w:val="24"/>
          <w:szCs w:val="24"/>
        </w:rPr>
        <w:t>The Tribe may request a pre-consultation meeting to clarify project details and discuss concerns such as cultural sensitivity and budgetary accommodations for cultural monitors. For this meeting, the Agency will prepare any of the above information that the Tribe requests. During the meeting, the Agency must present any technical and legal issues to the Tribe’s designer. The Agency must ensure that the designee understands the proposed regulation, rule, policy, program, project, plan, property decision, inspection, or any other activity of the Agency.</w:t>
      </w:r>
    </w:p>
    <w:p w14:paraId="402FDC6A" w14:textId="77777777" w:rsidR="008C4424" w:rsidRPr="008C4424" w:rsidRDefault="008C4424" w:rsidP="00F3761F">
      <w:pPr>
        <w:spacing w:line="276" w:lineRule="auto"/>
        <w:ind w:left="270"/>
        <w:jc w:val="both"/>
        <w:rPr>
          <w:rFonts w:ascii="Cambria" w:eastAsia="Times New Roman" w:hAnsi="Cambria" w:cs="Times New Roman"/>
          <w:sz w:val="24"/>
          <w:szCs w:val="24"/>
        </w:rPr>
      </w:pPr>
    </w:p>
    <w:p w14:paraId="0727964B" w14:textId="77777777" w:rsidR="008C4424" w:rsidRPr="008C4424" w:rsidRDefault="008C4424" w:rsidP="00F3761F">
      <w:pPr>
        <w:numPr>
          <w:ilvl w:val="0"/>
          <w:numId w:val="19"/>
        </w:numPr>
        <w:pBdr>
          <w:between w:val="nil"/>
        </w:pBdr>
        <w:tabs>
          <w:tab w:val="left" w:pos="880"/>
        </w:tabs>
        <w:spacing w:line="276" w:lineRule="auto"/>
        <w:jc w:val="both"/>
        <w:rPr>
          <w:rFonts w:ascii="Cambria" w:eastAsia="Times New Roman" w:hAnsi="Cambria" w:cs="Times New Roman"/>
          <w:b/>
          <w:bCs/>
          <w:color w:val="000000"/>
          <w:sz w:val="24"/>
          <w:szCs w:val="24"/>
        </w:rPr>
      </w:pPr>
      <w:r w:rsidRPr="008C4424">
        <w:rPr>
          <w:rFonts w:ascii="Cambria" w:eastAsia="Times New Roman" w:hAnsi="Cambria" w:cs="Times New Roman"/>
          <w:b/>
          <w:bCs/>
          <w:sz w:val="24"/>
          <w:szCs w:val="24"/>
          <w:u w:val="single"/>
        </w:rPr>
        <w:t>Tribe Gathers Information and Responds</w:t>
      </w:r>
    </w:p>
    <w:p w14:paraId="14BD6F2D" w14:textId="77777777" w:rsidR="008C4424" w:rsidRPr="008C4424" w:rsidRDefault="008C4424" w:rsidP="00F3761F">
      <w:pPr>
        <w:pBdr>
          <w:between w:val="nil"/>
        </w:pBdr>
        <w:tabs>
          <w:tab w:val="left" w:pos="880"/>
        </w:tabs>
        <w:spacing w:line="276" w:lineRule="auto"/>
        <w:ind w:left="270"/>
        <w:jc w:val="both"/>
        <w:rPr>
          <w:rFonts w:ascii="Cambria" w:eastAsia="Times New Roman" w:hAnsi="Cambria" w:cs="Times New Roman"/>
          <w:sz w:val="24"/>
          <w:szCs w:val="24"/>
          <w:u w:val="single"/>
        </w:rPr>
      </w:pPr>
    </w:p>
    <w:p w14:paraId="425EC01A" w14:textId="77777777" w:rsidR="008C4424" w:rsidRPr="008C4424" w:rsidRDefault="008C4424" w:rsidP="00F3761F">
      <w:pPr>
        <w:numPr>
          <w:ilvl w:val="1"/>
          <w:numId w:val="19"/>
        </w:numPr>
        <w:pBdr>
          <w:between w:val="nil"/>
        </w:pBdr>
        <w:tabs>
          <w:tab w:val="left" w:pos="360"/>
          <w:tab w:val="left" w:pos="135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 xml:space="preserve">Having received the official project notification (for example, per California AB 52, </w:t>
      </w:r>
      <w:r w:rsidRPr="008C4424">
        <w:rPr>
          <w:rFonts w:ascii="Cambria" w:eastAsia="Times New Roman" w:hAnsi="Cambria" w:cs="Times New Roman"/>
          <w:sz w:val="24"/>
          <w:szCs w:val="24"/>
        </w:rPr>
        <w:lastRenderedPageBreak/>
        <w:t>National Historic Preservation Act (NHPA) Section 106, California SB 18), the Tribe will gather relevant information. Information-gathering may include:</w:t>
      </w:r>
    </w:p>
    <w:p w14:paraId="47FC8C79" w14:textId="77777777" w:rsidR="008C4424" w:rsidRPr="008C4424" w:rsidRDefault="008C4424" w:rsidP="00F3761F">
      <w:pPr>
        <w:pBdr>
          <w:between w:val="nil"/>
        </w:pBdr>
        <w:tabs>
          <w:tab w:val="left" w:pos="360"/>
        </w:tabs>
        <w:spacing w:line="276" w:lineRule="auto"/>
        <w:ind w:left="720" w:hanging="360"/>
        <w:jc w:val="both"/>
        <w:rPr>
          <w:rFonts w:ascii="Cambria" w:eastAsia="Times New Roman" w:hAnsi="Cambria" w:cs="Times New Roman"/>
          <w:sz w:val="24"/>
          <w:szCs w:val="24"/>
        </w:rPr>
      </w:pPr>
    </w:p>
    <w:p w14:paraId="3EA5CE6E" w14:textId="77777777" w:rsidR="008C4424" w:rsidRPr="008C4424" w:rsidRDefault="008C4424" w:rsidP="00F3761F">
      <w:pPr>
        <w:numPr>
          <w:ilvl w:val="2"/>
          <w:numId w:val="19"/>
        </w:numPr>
        <w:pBdr>
          <w:between w:val="nil"/>
        </w:pBdr>
        <w:tabs>
          <w:tab w:val="left" w:pos="360"/>
          <w:tab w:val="left" w:pos="144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In-house Tribal records searches;</w:t>
      </w:r>
    </w:p>
    <w:p w14:paraId="79ED2EF2" w14:textId="77777777" w:rsidR="008C4424" w:rsidRPr="008C4424" w:rsidRDefault="008C4424" w:rsidP="00F3761F">
      <w:pPr>
        <w:numPr>
          <w:ilvl w:val="2"/>
          <w:numId w:val="19"/>
        </w:numPr>
        <w:pBdr>
          <w:between w:val="nil"/>
        </w:pBdr>
        <w:tabs>
          <w:tab w:val="left" w:pos="360"/>
          <w:tab w:val="left" w:pos="1440"/>
          <w:tab w:val="left" w:pos="1800"/>
          <w:tab w:val="left" w:pos="189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Consulting with knowledgeable Tribal Elders and members;</w:t>
      </w:r>
    </w:p>
    <w:p w14:paraId="1B2EE3B7" w14:textId="77777777" w:rsidR="008C4424" w:rsidRPr="008C4424" w:rsidRDefault="008C4424" w:rsidP="00F3761F">
      <w:pPr>
        <w:numPr>
          <w:ilvl w:val="2"/>
          <w:numId w:val="19"/>
        </w:numPr>
        <w:pBdr>
          <w:between w:val="nil"/>
        </w:pBdr>
        <w:tabs>
          <w:tab w:val="left" w:pos="360"/>
          <w:tab w:val="left" w:pos="990"/>
          <w:tab w:val="left" w:pos="144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Prediction of TCR sensitivity based on distribution and types of known TCRs;</w:t>
      </w:r>
    </w:p>
    <w:p w14:paraId="70E2A93C" w14:textId="77777777" w:rsidR="008C4424" w:rsidRPr="008C4424" w:rsidRDefault="008C4424" w:rsidP="00F3761F">
      <w:pPr>
        <w:numPr>
          <w:ilvl w:val="2"/>
          <w:numId w:val="19"/>
        </w:numPr>
        <w:pBdr>
          <w:between w:val="nil"/>
        </w:pBdr>
        <w:tabs>
          <w:tab w:val="left" w:pos="360"/>
          <w:tab w:val="left" w:pos="990"/>
          <w:tab w:val="left" w:pos="144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Preliminary field visits;</w:t>
      </w:r>
    </w:p>
    <w:p w14:paraId="4283671F" w14:textId="77777777" w:rsidR="008C4424" w:rsidRPr="008C4424" w:rsidRDefault="008C4424" w:rsidP="00F3761F">
      <w:pPr>
        <w:numPr>
          <w:ilvl w:val="2"/>
          <w:numId w:val="19"/>
        </w:numPr>
        <w:pBdr>
          <w:between w:val="nil"/>
        </w:pBdr>
        <w:tabs>
          <w:tab w:val="left" w:pos="360"/>
          <w:tab w:val="left" w:pos="1440"/>
          <w:tab w:val="left" w:pos="1800"/>
          <w:tab w:val="left" w:pos="189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California Historic Records and Information Systems (CHRIS) and other database searches;</w:t>
      </w:r>
    </w:p>
    <w:p w14:paraId="4617E1B5" w14:textId="77777777" w:rsidR="008C4424" w:rsidRPr="008C4424" w:rsidRDefault="008C4424" w:rsidP="00F3761F">
      <w:pPr>
        <w:numPr>
          <w:ilvl w:val="2"/>
          <w:numId w:val="19"/>
        </w:numPr>
        <w:pBdr>
          <w:between w:val="nil"/>
        </w:pBdr>
        <w:tabs>
          <w:tab w:val="left" w:pos="360"/>
          <w:tab w:val="left" w:pos="990"/>
          <w:tab w:val="left" w:pos="144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Requests for soils or geotechnical data.</w:t>
      </w:r>
    </w:p>
    <w:p w14:paraId="1D3AC79B" w14:textId="77777777" w:rsidR="008C4424" w:rsidRPr="008C4424" w:rsidRDefault="008C4424" w:rsidP="00F3761F">
      <w:pPr>
        <w:pBdr>
          <w:between w:val="nil"/>
        </w:pBdr>
        <w:tabs>
          <w:tab w:val="left" w:pos="360"/>
        </w:tabs>
        <w:spacing w:line="276" w:lineRule="auto"/>
        <w:ind w:left="720" w:hanging="360"/>
        <w:jc w:val="both"/>
        <w:rPr>
          <w:rFonts w:ascii="Cambria" w:eastAsia="Times New Roman" w:hAnsi="Cambria" w:cs="Times New Roman"/>
          <w:sz w:val="24"/>
          <w:szCs w:val="24"/>
        </w:rPr>
      </w:pPr>
    </w:p>
    <w:p w14:paraId="73083988" w14:textId="77777777" w:rsidR="008C4424" w:rsidRPr="008C4424" w:rsidRDefault="008C4424" w:rsidP="00F3761F">
      <w:pPr>
        <w:numPr>
          <w:ilvl w:val="1"/>
          <w:numId w:val="19"/>
        </w:numPr>
        <w:pBdr>
          <w:between w:val="nil"/>
        </w:pBdr>
        <w:tabs>
          <w:tab w:val="left" w:pos="36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The designated Tribal representative may, within the statutory timeline, either</w:t>
      </w:r>
    </w:p>
    <w:p w14:paraId="1D940767" w14:textId="77777777" w:rsidR="008C4424" w:rsidRPr="008C4424" w:rsidRDefault="008C4424" w:rsidP="00F3761F">
      <w:pPr>
        <w:pBdr>
          <w:between w:val="nil"/>
        </w:pBdr>
        <w:tabs>
          <w:tab w:val="left" w:pos="360"/>
        </w:tabs>
        <w:spacing w:line="276" w:lineRule="auto"/>
        <w:ind w:left="720" w:hanging="360"/>
        <w:jc w:val="both"/>
        <w:rPr>
          <w:rFonts w:ascii="Cambria" w:eastAsia="Times New Roman" w:hAnsi="Cambria" w:cs="Times New Roman"/>
          <w:sz w:val="24"/>
          <w:szCs w:val="24"/>
        </w:rPr>
      </w:pPr>
    </w:p>
    <w:p w14:paraId="52ECAA99" w14:textId="7777777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Decline consultation;</w:t>
      </w:r>
    </w:p>
    <w:p w14:paraId="5C59818D" w14:textId="77777777" w:rsidR="008C4424" w:rsidRPr="008C4424" w:rsidRDefault="008C4424" w:rsidP="00F3761F">
      <w:pPr>
        <w:numPr>
          <w:ilvl w:val="2"/>
          <w:numId w:val="19"/>
        </w:numP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Accept consultation;</w:t>
      </w:r>
    </w:p>
    <w:p w14:paraId="70CBF37C" w14:textId="7777777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Defer consultation to another Tribe; or</w:t>
      </w:r>
    </w:p>
    <w:p w14:paraId="5B48C026" w14:textId="7777777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Decline to consult but provide standard mitigation measures (for example, Unanticipated or Inadvertent Discoveries).</w:t>
      </w:r>
    </w:p>
    <w:p w14:paraId="1100656C" w14:textId="77777777" w:rsidR="008C4424" w:rsidRPr="008C4424" w:rsidRDefault="008C4424" w:rsidP="00F3761F">
      <w:pPr>
        <w:pBdr>
          <w:between w:val="nil"/>
        </w:pBdr>
        <w:tabs>
          <w:tab w:val="left" w:pos="360"/>
        </w:tabs>
        <w:spacing w:line="276" w:lineRule="auto"/>
        <w:ind w:left="720" w:hanging="360"/>
        <w:jc w:val="both"/>
        <w:rPr>
          <w:rFonts w:ascii="Cambria" w:eastAsia="Times New Roman" w:hAnsi="Cambria" w:cs="Times New Roman"/>
          <w:sz w:val="24"/>
          <w:szCs w:val="24"/>
        </w:rPr>
      </w:pPr>
    </w:p>
    <w:p w14:paraId="573F9E20" w14:textId="77777777" w:rsidR="008C4424" w:rsidRPr="008C4424" w:rsidRDefault="008C4424" w:rsidP="00F3761F">
      <w:pPr>
        <w:numPr>
          <w:ilvl w:val="1"/>
          <w:numId w:val="19"/>
        </w:numPr>
        <w:pBdr>
          <w:between w:val="nil"/>
        </w:pBdr>
        <w:tabs>
          <w:tab w:val="left" w:pos="36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The Tribe will respond (via email or letter) to the Lead Agency with a decision to accept or decline consultation. If the Tribe wishes to consult, they will respond with:</w:t>
      </w:r>
    </w:p>
    <w:p w14:paraId="3EA20CD0" w14:textId="77777777" w:rsidR="008C4424" w:rsidRPr="008C4424" w:rsidRDefault="008C4424" w:rsidP="00F3761F">
      <w:pPr>
        <w:pBdr>
          <w:between w:val="nil"/>
        </w:pBdr>
        <w:tabs>
          <w:tab w:val="left" w:pos="360"/>
        </w:tabs>
        <w:spacing w:line="276" w:lineRule="auto"/>
        <w:ind w:left="720" w:hanging="360"/>
        <w:jc w:val="both"/>
        <w:rPr>
          <w:rFonts w:ascii="Cambria" w:eastAsia="Times New Roman" w:hAnsi="Cambria" w:cs="Times New Roman"/>
          <w:sz w:val="24"/>
          <w:szCs w:val="24"/>
        </w:rPr>
      </w:pPr>
    </w:p>
    <w:p w14:paraId="69D26392" w14:textId="7777777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The name of the policy, program, project, plan, property decision, inspection, or any other activity on which the Tribe is consulting;</w:t>
      </w:r>
    </w:p>
    <w:p w14:paraId="4742DA57" w14:textId="0427590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The statutory framework which the Tribe and Lead Agency are consulting under;</w:t>
      </w:r>
    </w:p>
    <w:p w14:paraId="6ABF1092" w14:textId="77777777" w:rsidR="008C4424" w:rsidRPr="008C4424" w:rsidRDefault="008C4424" w:rsidP="00F3761F">
      <w:pPr>
        <w:numPr>
          <w:ilvl w:val="2"/>
          <w:numId w:val="19"/>
        </w:numPr>
        <w:pBdr>
          <w:between w:val="nil"/>
        </w:pBdr>
        <w:tabs>
          <w:tab w:val="left" w:pos="360"/>
          <w:tab w:val="left" w:pos="1800"/>
        </w:tabs>
        <w:spacing w:line="276" w:lineRule="auto"/>
        <w:ind w:left="1440" w:hanging="720"/>
        <w:jc w:val="both"/>
        <w:rPr>
          <w:rFonts w:ascii="Cambria" w:eastAsia="Times New Roman" w:hAnsi="Cambria" w:cs="Times New Roman"/>
          <w:sz w:val="24"/>
          <w:szCs w:val="24"/>
        </w:rPr>
      </w:pPr>
      <w:r w:rsidRPr="008C4424">
        <w:rPr>
          <w:rFonts w:ascii="Cambria" w:eastAsia="Times New Roman" w:hAnsi="Cambria" w:cs="Times New Roman"/>
          <w:sz w:val="24"/>
          <w:szCs w:val="24"/>
        </w:rPr>
        <w:t>The name and contact information of the Tribe’s representative.</w:t>
      </w:r>
    </w:p>
    <w:p w14:paraId="3EEBB07E" w14:textId="77777777" w:rsidR="008C4424" w:rsidRPr="008C4424" w:rsidRDefault="008C4424" w:rsidP="00F3761F">
      <w:pPr>
        <w:pBdr>
          <w:between w:val="nil"/>
        </w:pBdr>
        <w:tabs>
          <w:tab w:val="left" w:pos="360"/>
          <w:tab w:val="left" w:pos="1800"/>
        </w:tabs>
        <w:spacing w:line="276" w:lineRule="auto"/>
        <w:ind w:left="720"/>
        <w:jc w:val="both"/>
        <w:rPr>
          <w:rFonts w:ascii="Cambria" w:eastAsia="Times New Roman" w:hAnsi="Cambria" w:cs="Times New Roman"/>
          <w:sz w:val="24"/>
          <w:szCs w:val="24"/>
        </w:rPr>
      </w:pPr>
    </w:p>
    <w:p w14:paraId="72DEAA7C" w14:textId="77777777" w:rsidR="008C4424" w:rsidRPr="008C4424" w:rsidRDefault="008C4424" w:rsidP="00F3761F">
      <w:pPr>
        <w:numPr>
          <w:ilvl w:val="0"/>
          <w:numId w:val="19"/>
        </w:numPr>
        <w:pBdr>
          <w:between w:val="nil"/>
        </w:pBdr>
        <w:tabs>
          <w:tab w:val="left" w:pos="880"/>
        </w:tabs>
        <w:spacing w:line="276" w:lineRule="auto"/>
        <w:jc w:val="both"/>
        <w:rPr>
          <w:rFonts w:ascii="Cambria" w:eastAsia="Times New Roman" w:hAnsi="Cambria" w:cs="Times New Roman"/>
          <w:b/>
          <w:bCs/>
          <w:color w:val="000000"/>
          <w:sz w:val="24"/>
          <w:szCs w:val="24"/>
        </w:rPr>
      </w:pPr>
      <w:r w:rsidRPr="008C4424">
        <w:rPr>
          <w:rFonts w:ascii="Cambria" w:eastAsia="Times New Roman" w:hAnsi="Cambria" w:cs="Times New Roman"/>
          <w:b/>
          <w:bCs/>
          <w:color w:val="000000"/>
          <w:sz w:val="24"/>
          <w:szCs w:val="24"/>
          <w:u w:val="single"/>
        </w:rPr>
        <w:t>Consultation (Ongoing)</w:t>
      </w:r>
    </w:p>
    <w:p w14:paraId="633F59A5" w14:textId="77777777" w:rsidR="008C4424" w:rsidRPr="008C4424" w:rsidRDefault="008C4424" w:rsidP="00F3761F">
      <w:pPr>
        <w:pBdr>
          <w:between w:val="nil"/>
        </w:pBdr>
        <w:tabs>
          <w:tab w:val="left" w:pos="880"/>
        </w:tabs>
        <w:spacing w:line="276" w:lineRule="auto"/>
        <w:ind w:left="270"/>
        <w:jc w:val="both"/>
        <w:rPr>
          <w:rFonts w:ascii="Cambria" w:eastAsia="Times New Roman" w:hAnsi="Cambria" w:cs="Times New Roman"/>
          <w:color w:val="000000"/>
          <w:sz w:val="24"/>
          <w:szCs w:val="24"/>
          <w:u w:val="single"/>
        </w:rPr>
      </w:pPr>
    </w:p>
    <w:p w14:paraId="105EFFDD" w14:textId="77777777" w:rsidR="008C4424" w:rsidRPr="008C4424" w:rsidRDefault="008C4424" w:rsidP="00F3761F">
      <w:pPr>
        <w:numPr>
          <w:ilvl w:val="1"/>
          <w:numId w:val="19"/>
        </w:numPr>
        <w:pBdr>
          <w:between w:val="nil"/>
        </w:pBdr>
        <w:tabs>
          <w:tab w:val="left" w:pos="880"/>
        </w:tabs>
        <w:spacing w:line="276" w:lineRule="auto"/>
        <w:ind w:left="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If a project meeting is requested, t</w:t>
      </w:r>
      <w:r w:rsidRPr="008C4424">
        <w:rPr>
          <w:rFonts w:ascii="Cambria" w:eastAsia="Times New Roman" w:hAnsi="Cambria" w:cs="Times New Roman"/>
          <w:color w:val="000000"/>
          <w:sz w:val="24"/>
          <w:szCs w:val="24"/>
        </w:rPr>
        <w:t xml:space="preserve">he Agency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arrange a time, place, and agenda for the consultation meeting(s) </w:t>
      </w:r>
      <w:r w:rsidRPr="008C4424">
        <w:rPr>
          <w:rFonts w:ascii="Cambria" w:eastAsia="Times New Roman" w:hAnsi="Cambria" w:cs="Times New Roman"/>
          <w:sz w:val="24"/>
          <w:szCs w:val="24"/>
        </w:rPr>
        <w:t>with the Tribe’s designated contact</w:t>
      </w:r>
      <w:r w:rsidRPr="008C4424">
        <w:rPr>
          <w:rFonts w:ascii="Cambria" w:eastAsia="Times New Roman" w:hAnsi="Cambria" w:cs="Times New Roman"/>
          <w:color w:val="000000"/>
          <w:sz w:val="24"/>
          <w:szCs w:val="24"/>
        </w:rPr>
        <w:t xml:space="preserve">. Meetings may be conducted in-person, virtually via webinar platforms, or in hybrid format as mutually agreed upon. Virtual meetings </w:t>
      </w:r>
      <w:r w:rsidRPr="008C4424">
        <w:rPr>
          <w:rFonts w:ascii="Cambria" w:eastAsia="Times New Roman" w:hAnsi="Cambria" w:cs="Times New Roman"/>
          <w:sz w:val="24"/>
          <w:szCs w:val="24"/>
        </w:rPr>
        <w:t xml:space="preserve">may </w:t>
      </w:r>
      <w:r w:rsidRPr="008C4424">
        <w:rPr>
          <w:rFonts w:ascii="Cambria" w:eastAsia="Times New Roman" w:hAnsi="Cambria" w:cs="Times New Roman"/>
          <w:color w:val="000000"/>
          <w:sz w:val="24"/>
          <w:szCs w:val="24"/>
        </w:rPr>
        <w:t>be recorded for consultation record-keeping purposes only, with recordings maintained confidentially and shared only between consulting parties.</w:t>
      </w:r>
    </w:p>
    <w:p w14:paraId="278A6A7F" w14:textId="77777777" w:rsidR="008C4424" w:rsidRPr="008C4424" w:rsidRDefault="008C4424" w:rsidP="00F3761F">
      <w:pPr>
        <w:spacing w:line="276" w:lineRule="auto"/>
        <w:ind w:left="720" w:hanging="360"/>
        <w:jc w:val="both"/>
        <w:rPr>
          <w:rFonts w:ascii="Cambria" w:eastAsia="Times New Roman" w:hAnsi="Cambria" w:cs="Times New Roman"/>
          <w:sz w:val="24"/>
          <w:szCs w:val="24"/>
        </w:rPr>
      </w:pPr>
    </w:p>
    <w:p w14:paraId="0424603C" w14:textId="77777777" w:rsidR="008C4424" w:rsidRPr="008C4424" w:rsidRDefault="008C4424" w:rsidP="00F3761F">
      <w:pPr>
        <w:numPr>
          <w:ilvl w:val="1"/>
          <w:numId w:val="19"/>
        </w:numPr>
        <w:pBdr>
          <w:between w:val="nil"/>
        </w:pBdr>
        <w:tabs>
          <w:tab w:val="left" w:pos="1440"/>
        </w:tabs>
        <w:spacing w:line="276" w:lineRule="auto"/>
        <w:ind w:left="720" w:right="155"/>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lastRenderedPageBreak/>
        <w:t>T</w:t>
      </w:r>
      <w:r w:rsidRPr="008C4424">
        <w:rPr>
          <w:rFonts w:ascii="Cambria" w:eastAsia="Times New Roman" w:hAnsi="Cambria" w:cs="Times New Roman"/>
          <w:color w:val="000000"/>
          <w:sz w:val="24"/>
          <w:szCs w:val="24"/>
        </w:rPr>
        <w:t xml:space="preserve">he Agency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confirm </w:t>
      </w:r>
      <w:r w:rsidRPr="008C4424">
        <w:rPr>
          <w:rFonts w:ascii="Cambria" w:eastAsia="Times New Roman" w:hAnsi="Cambria" w:cs="Times New Roman"/>
          <w:sz w:val="24"/>
          <w:szCs w:val="24"/>
        </w:rPr>
        <w:t>c</w:t>
      </w:r>
      <w:r w:rsidRPr="008C4424">
        <w:rPr>
          <w:rFonts w:ascii="Cambria" w:eastAsia="Times New Roman" w:hAnsi="Cambria" w:cs="Times New Roman"/>
          <w:color w:val="000000"/>
          <w:sz w:val="24"/>
          <w:szCs w:val="24"/>
        </w:rPr>
        <w:t xml:space="preserve">onsultation </w:t>
      </w:r>
      <w:r w:rsidRPr="008C4424">
        <w:rPr>
          <w:rFonts w:ascii="Cambria" w:eastAsia="Times New Roman" w:hAnsi="Cambria" w:cs="Times New Roman"/>
          <w:sz w:val="24"/>
          <w:szCs w:val="24"/>
        </w:rPr>
        <w:t>m</w:t>
      </w:r>
      <w:r w:rsidRPr="008C4424">
        <w:rPr>
          <w:rFonts w:ascii="Cambria" w:eastAsia="Times New Roman" w:hAnsi="Cambria" w:cs="Times New Roman"/>
          <w:color w:val="000000"/>
          <w:sz w:val="24"/>
          <w:szCs w:val="24"/>
        </w:rPr>
        <w:t xml:space="preserve">eetings with the </w:t>
      </w:r>
      <w:r w:rsidRPr="008C4424">
        <w:rPr>
          <w:rFonts w:ascii="Cambria" w:eastAsia="Times New Roman" w:hAnsi="Cambria" w:cs="Times New Roman"/>
          <w:sz w:val="24"/>
          <w:szCs w:val="24"/>
        </w:rPr>
        <w:t>Tribe’s designated contact both seven (7) days and 24 hours prior to the arranged meeting time</w:t>
      </w:r>
      <w:r w:rsidRPr="008C4424">
        <w:rPr>
          <w:rFonts w:ascii="Cambria" w:eastAsia="Times New Roman" w:hAnsi="Cambria" w:cs="Times New Roman"/>
          <w:color w:val="000000"/>
          <w:sz w:val="24"/>
          <w:szCs w:val="24"/>
        </w:rPr>
        <w:t xml:space="preserve">. Confirmation can be in the form of a phone call, email, or any other correspondence </w:t>
      </w:r>
      <w:r w:rsidRPr="008C4424">
        <w:rPr>
          <w:rFonts w:ascii="Cambria" w:eastAsia="Times New Roman" w:hAnsi="Cambria" w:cs="Times New Roman"/>
          <w:sz w:val="24"/>
          <w:szCs w:val="24"/>
        </w:rPr>
        <w:t xml:space="preserve">approved </w:t>
      </w:r>
      <w:r w:rsidRPr="008C4424">
        <w:rPr>
          <w:rFonts w:ascii="Cambria" w:eastAsia="Times New Roman" w:hAnsi="Cambria" w:cs="Times New Roman"/>
          <w:color w:val="000000"/>
          <w:sz w:val="24"/>
          <w:szCs w:val="24"/>
        </w:rPr>
        <w:t>by the Tribal Chairperson,</w:t>
      </w:r>
      <w:r w:rsidRPr="008C4424">
        <w:rPr>
          <w:rFonts w:ascii="Cambria" w:eastAsia="Times New Roman" w:hAnsi="Cambria" w:cs="Times New Roman"/>
          <w:sz w:val="24"/>
          <w:szCs w:val="24"/>
        </w:rPr>
        <w:t xml:space="preserve"> and will include the Agency representative’s name, contact information, and expect time of arrival.</w:t>
      </w:r>
    </w:p>
    <w:p w14:paraId="028C85F6" w14:textId="77777777" w:rsidR="008C4424" w:rsidRPr="008C4424" w:rsidRDefault="008C4424" w:rsidP="00F3761F">
      <w:pPr>
        <w:spacing w:line="276" w:lineRule="auto"/>
        <w:ind w:left="720" w:hanging="360"/>
        <w:jc w:val="both"/>
        <w:rPr>
          <w:rFonts w:ascii="Cambria" w:eastAsia="Times New Roman" w:hAnsi="Cambria" w:cs="Times New Roman"/>
          <w:sz w:val="24"/>
          <w:szCs w:val="24"/>
        </w:rPr>
      </w:pPr>
    </w:p>
    <w:p w14:paraId="63FBEFA1" w14:textId="77777777" w:rsidR="008C4424" w:rsidRPr="008C4424" w:rsidRDefault="008C4424" w:rsidP="00F3761F">
      <w:pPr>
        <w:numPr>
          <w:ilvl w:val="1"/>
          <w:numId w:val="19"/>
        </w:numPr>
        <w:pBdr>
          <w:between w:val="nil"/>
        </w:pBdr>
        <w:tabs>
          <w:tab w:val="left" w:pos="1440"/>
        </w:tabs>
        <w:spacing w:line="276" w:lineRule="auto"/>
        <w:ind w:left="720"/>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The Consultation Meeting </w:t>
      </w:r>
      <w:r w:rsidRPr="008C4424">
        <w:rPr>
          <w:rFonts w:ascii="Cambria" w:eastAsia="Times New Roman" w:hAnsi="Cambria" w:cs="Times New Roman"/>
          <w:sz w:val="24"/>
          <w:szCs w:val="24"/>
        </w:rPr>
        <w:t>will include the following elements</w:t>
      </w:r>
      <w:r w:rsidRPr="008C4424">
        <w:rPr>
          <w:rFonts w:ascii="Cambria" w:eastAsia="Times New Roman" w:hAnsi="Cambria" w:cs="Times New Roman"/>
          <w:color w:val="000000"/>
          <w:sz w:val="24"/>
          <w:szCs w:val="24"/>
        </w:rPr>
        <w:t>:</w:t>
      </w:r>
    </w:p>
    <w:p w14:paraId="5324D559" w14:textId="77777777" w:rsidR="008C4424" w:rsidRPr="008C4424" w:rsidRDefault="008C4424" w:rsidP="00F3761F">
      <w:pPr>
        <w:pBdr>
          <w:between w:val="nil"/>
        </w:pBdr>
        <w:tabs>
          <w:tab w:val="left" w:pos="1440"/>
        </w:tabs>
        <w:spacing w:line="276" w:lineRule="auto"/>
        <w:jc w:val="both"/>
        <w:rPr>
          <w:rFonts w:ascii="Cambria" w:eastAsia="Times New Roman" w:hAnsi="Cambria" w:cs="Times New Roman"/>
          <w:color w:val="000000"/>
          <w:sz w:val="24"/>
          <w:szCs w:val="24"/>
        </w:rPr>
      </w:pPr>
    </w:p>
    <w:p w14:paraId="47198A5A" w14:textId="77777777" w:rsidR="008C4424" w:rsidRPr="008C4424" w:rsidRDefault="008C4424" w:rsidP="00F3761F">
      <w:pPr>
        <w:numPr>
          <w:ilvl w:val="2"/>
          <w:numId w:val="19"/>
        </w:numPr>
        <w:pBdr>
          <w:between w:val="nil"/>
        </w:pBdr>
        <w:tabs>
          <w:tab w:val="left" w:pos="1440"/>
          <w:tab w:val="left" w:pos="1620"/>
        </w:tabs>
        <w:spacing w:line="276" w:lineRule="auto"/>
        <w:ind w:left="1440" w:right="159" w:hanging="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 mutually agreed upon format for process, to include whether any virtual/online meetings will be recorded for the purpose of Consultation record-keeping only;</w:t>
      </w:r>
    </w:p>
    <w:p w14:paraId="39DD826D" w14:textId="77777777" w:rsidR="008C4424" w:rsidRPr="008C4424" w:rsidRDefault="008C4424" w:rsidP="00F3761F">
      <w:pPr>
        <w:numPr>
          <w:ilvl w:val="2"/>
          <w:numId w:val="19"/>
        </w:numPr>
        <w:pBdr>
          <w:between w:val="nil"/>
        </w:pBdr>
        <w:tabs>
          <w:tab w:val="left" w:pos="1440"/>
          <w:tab w:val="left" w:pos="1620"/>
          <w:tab w:val="left" w:pos="1890"/>
        </w:tabs>
        <w:spacing w:line="276" w:lineRule="auto"/>
        <w:ind w:left="1440" w:right="159" w:hanging="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 discussion of measures and protocols to ensure confidentiality;</w:t>
      </w:r>
    </w:p>
    <w:p w14:paraId="01E16060" w14:textId="77777777" w:rsidR="008C4424" w:rsidRPr="008C4424" w:rsidRDefault="008C4424" w:rsidP="00F3761F">
      <w:pPr>
        <w:numPr>
          <w:ilvl w:val="2"/>
          <w:numId w:val="19"/>
        </w:numPr>
        <w:pBdr>
          <w:between w:val="nil"/>
        </w:pBdr>
        <w:tabs>
          <w:tab w:val="left" w:pos="1440"/>
          <w:tab w:val="left" w:pos="1620"/>
        </w:tabs>
        <w:spacing w:line="276" w:lineRule="auto"/>
        <w:ind w:left="1440" w:right="159" w:hanging="720"/>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 discussion of relevant technical and legal issues, including confirmation that the Tribe understands the proposed activities and potential impacts;</w:t>
      </w:r>
    </w:p>
    <w:p w14:paraId="3E3AEF02" w14:textId="77777777" w:rsidR="008C4424" w:rsidRPr="008C4424" w:rsidRDefault="008C4424" w:rsidP="00F3761F">
      <w:pPr>
        <w:numPr>
          <w:ilvl w:val="2"/>
          <w:numId w:val="19"/>
        </w:numPr>
        <w:pBdr>
          <w:between w:val="nil"/>
        </w:pBdr>
        <w:tabs>
          <w:tab w:val="left" w:pos="1440"/>
          <w:tab w:val="left" w:pos="1620"/>
        </w:tabs>
        <w:spacing w:line="276" w:lineRule="auto"/>
        <w:ind w:left="1440" w:right="159" w:hanging="720"/>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A discussion of Tribal concerns regarding any site sensitivity in the proposed project area</w:t>
      </w:r>
      <w:r w:rsidRPr="008C4424">
        <w:rPr>
          <w:rFonts w:ascii="Cambria" w:eastAsia="Times New Roman" w:hAnsi="Cambria" w:cs="Times New Roman"/>
          <w:sz w:val="24"/>
          <w:szCs w:val="24"/>
        </w:rPr>
        <w:t>;</w:t>
      </w:r>
    </w:p>
    <w:p w14:paraId="75EFF90A" w14:textId="77777777" w:rsidR="008C4424" w:rsidRPr="008C4424" w:rsidRDefault="008C4424" w:rsidP="00F3761F">
      <w:pPr>
        <w:numPr>
          <w:ilvl w:val="2"/>
          <w:numId w:val="19"/>
        </w:numPr>
        <w:pBdr>
          <w:between w:val="nil"/>
        </w:pBdr>
        <w:tabs>
          <w:tab w:val="left" w:pos="1440"/>
          <w:tab w:val="left" w:pos="1620"/>
        </w:tabs>
        <w:spacing w:line="276" w:lineRule="auto"/>
        <w:ind w:left="1440" w:right="157" w:hanging="720"/>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Development of a Consultation </w:t>
      </w:r>
      <w:r w:rsidRPr="008C4424">
        <w:rPr>
          <w:rFonts w:ascii="Cambria" w:eastAsia="Times New Roman" w:hAnsi="Cambria" w:cs="Times New Roman"/>
          <w:sz w:val="24"/>
          <w:szCs w:val="24"/>
        </w:rPr>
        <w:t>schedule with agreed upon meeting intervals</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This schedule</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consider the Agency’s statutory or regulatory obligations pertinent to the decision; Tribal Council members and staff availability; and time to gather all necessary information.</w:t>
      </w:r>
    </w:p>
    <w:p w14:paraId="1231F942" w14:textId="77777777" w:rsidR="008C4424" w:rsidRPr="008C4424" w:rsidRDefault="008C4424" w:rsidP="00F3761F">
      <w:pPr>
        <w:pBdr>
          <w:between w:val="nil"/>
        </w:pBdr>
        <w:tabs>
          <w:tab w:val="left" w:pos="1240"/>
        </w:tabs>
        <w:spacing w:line="276" w:lineRule="auto"/>
        <w:ind w:left="1800" w:right="157" w:hanging="360"/>
        <w:jc w:val="both"/>
        <w:rPr>
          <w:rFonts w:ascii="Cambria" w:eastAsia="Times New Roman" w:hAnsi="Cambria" w:cs="Times New Roman"/>
          <w:sz w:val="24"/>
          <w:szCs w:val="24"/>
        </w:rPr>
      </w:pPr>
    </w:p>
    <w:p w14:paraId="22341FF0" w14:textId="77777777" w:rsidR="008C4424" w:rsidRPr="008C4424" w:rsidRDefault="008C4424" w:rsidP="00F3761F">
      <w:pPr>
        <w:numPr>
          <w:ilvl w:val="1"/>
          <w:numId w:val="19"/>
        </w:numPr>
        <w:tabs>
          <w:tab w:val="left" w:pos="720"/>
        </w:tabs>
        <w:spacing w:line="276" w:lineRule="auto"/>
        <w:ind w:left="720" w:right="155"/>
        <w:jc w:val="both"/>
        <w:rPr>
          <w:rFonts w:ascii="Cambria" w:eastAsia="Times New Roman" w:hAnsi="Cambria" w:cs="Times New Roman"/>
          <w:sz w:val="24"/>
          <w:szCs w:val="24"/>
        </w:rPr>
      </w:pPr>
      <w:r w:rsidRPr="008C4424">
        <w:rPr>
          <w:rFonts w:ascii="Cambria" w:eastAsia="Times New Roman" w:hAnsi="Cambria" w:cs="Times New Roman"/>
          <w:sz w:val="24"/>
          <w:szCs w:val="24"/>
        </w:rPr>
        <w:t>Consultation will continue pursuant to the agreed upon consultation schedule until an agreement is reached or until the Tribe and Agency determine that an agreement is not possible. Some consultation meetings may be in formal settings, while others may include field trips to project locations as needed. Informal meetings between staff, sub-groups, or sub-committees may take place on an ad hoc basis if agreed upon by the Tribal Council.</w:t>
      </w:r>
    </w:p>
    <w:p w14:paraId="44B9EE30" w14:textId="77777777" w:rsidR="008C4424" w:rsidRPr="008C4424" w:rsidRDefault="008C4424" w:rsidP="00F3761F">
      <w:pPr>
        <w:tabs>
          <w:tab w:val="left" w:pos="720"/>
        </w:tabs>
        <w:spacing w:line="276" w:lineRule="auto"/>
        <w:ind w:left="720" w:right="155"/>
        <w:jc w:val="both"/>
        <w:rPr>
          <w:rFonts w:ascii="Cambria" w:eastAsia="Times New Roman" w:hAnsi="Cambria" w:cs="Times New Roman"/>
          <w:sz w:val="24"/>
          <w:szCs w:val="24"/>
        </w:rPr>
      </w:pPr>
    </w:p>
    <w:p w14:paraId="2BF38387" w14:textId="77777777" w:rsidR="008C4424" w:rsidRPr="008C4424" w:rsidRDefault="008C4424" w:rsidP="00F3761F">
      <w:pPr>
        <w:numPr>
          <w:ilvl w:val="0"/>
          <w:numId w:val="19"/>
        </w:numPr>
        <w:pBdr>
          <w:between w:val="nil"/>
        </w:pBdr>
        <w:tabs>
          <w:tab w:val="left" w:pos="880"/>
        </w:tabs>
        <w:spacing w:line="276" w:lineRule="auto"/>
        <w:jc w:val="both"/>
        <w:rPr>
          <w:rFonts w:ascii="Cambria" w:eastAsia="Times New Roman" w:hAnsi="Cambria" w:cs="Times New Roman"/>
          <w:b/>
          <w:bCs/>
          <w:color w:val="000000"/>
          <w:sz w:val="24"/>
          <w:szCs w:val="24"/>
        </w:rPr>
      </w:pPr>
      <w:r w:rsidRPr="008C4424">
        <w:rPr>
          <w:rFonts w:ascii="Cambria" w:eastAsia="Times New Roman" w:hAnsi="Cambria" w:cs="Times New Roman"/>
          <w:b/>
          <w:bCs/>
          <w:sz w:val="24"/>
          <w:szCs w:val="24"/>
          <w:u w:val="single"/>
        </w:rPr>
        <w:t>Additional Steps (Upon Request)</w:t>
      </w:r>
    </w:p>
    <w:p w14:paraId="38098E96" w14:textId="77777777" w:rsidR="008C4424" w:rsidRPr="008C4424" w:rsidRDefault="008C4424" w:rsidP="00F3761F">
      <w:pPr>
        <w:pBdr>
          <w:between w:val="nil"/>
        </w:pBdr>
        <w:tabs>
          <w:tab w:val="left" w:pos="880"/>
        </w:tabs>
        <w:spacing w:line="276" w:lineRule="auto"/>
        <w:ind w:left="270"/>
        <w:jc w:val="both"/>
        <w:rPr>
          <w:rFonts w:ascii="Cambria" w:eastAsia="Times New Roman" w:hAnsi="Cambria" w:cs="Times New Roman"/>
          <w:sz w:val="24"/>
          <w:szCs w:val="24"/>
          <w:u w:val="single"/>
        </w:rPr>
      </w:pPr>
    </w:p>
    <w:p w14:paraId="61AFE157" w14:textId="77777777" w:rsidR="008C4424" w:rsidRPr="008C4424" w:rsidRDefault="008C4424" w:rsidP="00F3761F">
      <w:pPr>
        <w:numPr>
          <w:ilvl w:val="1"/>
          <w:numId w:val="19"/>
        </w:numPr>
        <w:pBdr>
          <w:between w:val="nil"/>
        </w:pBdr>
        <w:tabs>
          <w:tab w:val="left" w:pos="90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 xml:space="preserve">If the Tribe determines that a project area has a high potential for TCRs, all parties should avoid the sensitive area if possible. If complete avoidance is not possible and avoidance options are exhausted, Tribes may request a cultural resource study and/or project monitoring before proceeding with the project. Please note that conducting a cultural survey or agreeing to Tribal monitoring does not imply or mean that a Tribe consents to a project. Participation and discussion are still needed to minimize harm and to advocate for and protect ancestral graves, TCRs, and the </w:t>
      </w:r>
      <w:r w:rsidRPr="008C4424">
        <w:rPr>
          <w:rFonts w:ascii="Cambria" w:eastAsia="Times New Roman" w:hAnsi="Cambria" w:cs="Times New Roman"/>
          <w:sz w:val="24"/>
          <w:szCs w:val="24"/>
        </w:rPr>
        <w:lastRenderedPageBreak/>
        <w:t>Traditional Cultural Landscape.</w:t>
      </w:r>
    </w:p>
    <w:p w14:paraId="3364A012" w14:textId="77777777" w:rsidR="008C4424" w:rsidRPr="008C4424" w:rsidRDefault="008C4424" w:rsidP="00F3761F">
      <w:pPr>
        <w:pBdr>
          <w:between w:val="nil"/>
        </w:pBdr>
        <w:tabs>
          <w:tab w:val="left" w:pos="900"/>
        </w:tabs>
        <w:spacing w:line="276" w:lineRule="auto"/>
        <w:ind w:left="720" w:hanging="360"/>
        <w:jc w:val="both"/>
        <w:rPr>
          <w:rFonts w:ascii="Cambria" w:eastAsia="Times New Roman" w:hAnsi="Cambria" w:cs="Times New Roman"/>
          <w:sz w:val="24"/>
          <w:szCs w:val="24"/>
        </w:rPr>
      </w:pPr>
    </w:p>
    <w:p w14:paraId="365DA7BC" w14:textId="67AAA3A4" w:rsidR="008C4424" w:rsidRPr="008C4424" w:rsidRDefault="008C4424" w:rsidP="00F3761F">
      <w:pPr>
        <w:numPr>
          <w:ilvl w:val="1"/>
          <w:numId w:val="19"/>
        </w:numPr>
        <w:pBdr>
          <w:between w:val="nil"/>
        </w:pBdr>
        <w:tabs>
          <w:tab w:val="left" w:pos="90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 xml:space="preserve">Cultural Resources Study. The Tribal designee may recommend a formal cultural resources study as part of the environmental review if one has not been previously prepared. Designees may recommend a Tribal representative or trusted, locally experienced consultant to perform the studies. If the study involves excavation or other technical expertise, they may recommend a research design that </w:t>
      </w:r>
      <w:r w:rsidR="00083162" w:rsidRPr="008C4424">
        <w:rPr>
          <w:rFonts w:ascii="Cambria" w:eastAsia="Times New Roman" w:hAnsi="Cambria" w:cs="Times New Roman"/>
          <w:sz w:val="24"/>
          <w:szCs w:val="24"/>
        </w:rPr>
        <w:t>considers</w:t>
      </w:r>
      <w:r w:rsidRPr="008C4424">
        <w:rPr>
          <w:rFonts w:ascii="Cambria" w:eastAsia="Times New Roman" w:hAnsi="Cambria" w:cs="Times New Roman"/>
          <w:sz w:val="24"/>
          <w:szCs w:val="24"/>
        </w:rPr>
        <w:t xml:space="preserve"> the cultural sensitivity, nature of anticipated TCRs, project components, and especially, the vertical (depth) and horizontal extents of project ground disturbances.  Subsurface testing (e.g., shovel probes, auger drilling, backhoeing) may be recommended during the field identification studies, primarily to determine the presence or absence of sites that are obscured by surface conditions (e.g., landscaping, pavement) or buried (especially when the vertical APE is deep).  As recommended by the Tribe’s designee, trained Tribal representatives will monitor all field projects involving archaeological excavation. Such monitoring must be made a project condition by the lead agency, with Tribal monitors to be compensated by the applicant. The designee usually visits the field project, and may comment on the adequacy of field methods, findings, their significance as TCRs, anticipated project effects, and mitigation measures for protecting and preserving salient associated tribal cultural values. </w:t>
      </w:r>
    </w:p>
    <w:p w14:paraId="41F89EEE" w14:textId="77777777" w:rsidR="008C4424" w:rsidRPr="008C4424" w:rsidRDefault="008C4424" w:rsidP="00F3761F">
      <w:pPr>
        <w:pBdr>
          <w:between w:val="nil"/>
        </w:pBdr>
        <w:tabs>
          <w:tab w:val="left" w:pos="900"/>
        </w:tabs>
        <w:spacing w:line="276" w:lineRule="auto"/>
        <w:ind w:left="720" w:hanging="360"/>
        <w:jc w:val="both"/>
        <w:rPr>
          <w:rFonts w:ascii="Cambria" w:eastAsia="Times New Roman" w:hAnsi="Cambria" w:cs="Times New Roman"/>
          <w:sz w:val="24"/>
          <w:szCs w:val="24"/>
        </w:rPr>
      </w:pPr>
    </w:p>
    <w:p w14:paraId="79F5DCCF" w14:textId="77777777" w:rsidR="008C4424" w:rsidRPr="008C4424" w:rsidRDefault="008C4424" w:rsidP="00F3761F">
      <w:pPr>
        <w:numPr>
          <w:ilvl w:val="1"/>
          <w:numId w:val="19"/>
        </w:numPr>
        <w:pBdr>
          <w:between w:val="nil"/>
        </w:pBdr>
        <w:tabs>
          <w:tab w:val="left" w:pos="900"/>
        </w:tabs>
        <w:spacing w:line="276" w:lineRule="auto"/>
        <w:ind w:left="720"/>
        <w:jc w:val="both"/>
        <w:rPr>
          <w:rFonts w:ascii="Cambria" w:eastAsia="Times New Roman" w:hAnsi="Cambria" w:cs="Times New Roman"/>
          <w:sz w:val="24"/>
          <w:szCs w:val="24"/>
        </w:rPr>
      </w:pPr>
      <w:r w:rsidRPr="008C4424">
        <w:rPr>
          <w:rFonts w:ascii="Cambria" w:eastAsia="Times New Roman" w:hAnsi="Cambria" w:cs="Times New Roman"/>
          <w:sz w:val="24"/>
          <w:szCs w:val="24"/>
        </w:rPr>
        <w:t>Construction Monitoring Schedule. Tribal designees and/or locally experienced archaeological consultants may recommend, as a project condition, access for Tribal monitors and/or a field monitoring plan, especially for ground-disturbing activities in areas considered sensitive for a buried TCR.</w:t>
      </w:r>
    </w:p>
    <w:p w14:paraId="6824F4EC" w14:textId="77777777" w:rsidR="008C4424" w:rsidRPr="008C4424" w:rsidRDefault="008C4424" w:rsidP="00F3761F">
      <w:pPr>
        <w:spacing w:line="276" w:lineRule="auto"/>
        <w:ind w:left="270"/>
        <w:jc w:val="both"/>
        <w:rPr>
          <w:rFonts w:ascii="Cambria" w:eastAsia="Times New Roman" w:hAnsi="Cambria" w:cs="Times New Roman"/>
          <w:sz w:val="24"/>
          <w:szCs w:val="24"/>
        </w:rPr>
      </w:pPr>
    </w:p>
    <w:p w14:paraId="6CD4E829" w14:textId="77777777" w:rsidR="008C4424" w:rsidRPr="005506B2" w:rsidRDefault="008C4424" w:rsidP="00F3761F">
      <w:pPr>
        <w:numPr>
          <w:ilvl w:val="0"/>
          <w:numId w:val="19"/>
        </w:numPr>
        <w:pBdr>
          <w:between w:val="nil"/>
        </w:pBdr>
        <w:tabs>
          <w:tab w:val="left" w:pos="0"/>
          <w:tab w:val="left" w:pos="880"/>
        </w:tabs>
        <w:spacing w:line="276" w:lineRule="auto"/>
        <w:jc w:val="both"/>
        <w:rPr>
          <w:rFonts w:ascii="Cambria" w:eastAsia="Times New Roman" w:hAnsi="Cambria" w:cs="Times New Roman"/>
          <w:b/>
          <w:bCs/>
          <w:color w:val="000000"/>
          <w:sz w:val="24"/>
          <w:szCs w:val="24"/>
        </w:rPr>
      </w:pPr>
      <w:r w:rsidRPr="008C4424">
        <w:rPr>
          <w:rFonts w:ascii="Cambria" w:eastAsia="Times New Roman" w:hAnsi="Cambria" w:cs="Times New Roman"/>
          <w:b/>
          <w:bCs/>
          <w:sz w:val="24"/>
          <w:szCs w:val="24"/>
          <w:u w:val="single"/>
        </w:rPr>
        <w:t>End of Consultation Process</w:t>
      </w:r>
    </w:p>
    <w:p w14:paraId="566CAE62" w14:textId="77777777" w:rsidR="005506B2" w:rsidRDefault="005506B2" w:rsidP="00F3761F">
      <w:pPr>
        <w:pBdr>
          <w:between w:val="nil"/>
        </w:pBdr>
        <w:tabs>
          <w:tab w:val="left" w:pos="0"/>
          <w:tab w:val="left" w:pos="880"/>
        </w:tabs>
        <w:spacing w:line="276" w:lineRule="auto"/>
        <w:jc w:val="both"/>
        <w:rPr>
          <w:rFonts w:ascii="Cambria" w:eastAsia="Times New Roman" w:hAnsi="Cambria" w:cs="Times New Roman"/>
          <w:b/>
          <w:bCs/>
          <w:sz w:val="24"/>
          <w:szCs w:val="24"/>
          <w:u w:val="single"/>
        </w:rPr>
      </w:pPr>
    </w:p>
    <w:p w14:paraId="19D004F5" w14:textId="77777777" w:rsidR="005506B2" w:rsidRPr="005506B2" w:rsidRDefault="005506B2" w:rsidP="00F3761F">
      <w:pPr>
        <w:pBdr>
          <w:top w:val="nil"/>
          <w:left w:val="nil"/>
          <w:bottom w:val="nil"/>
          <w:right w:val="nil"/>
          <w:between w:val="nil"/>
        </w:pBdr>
        <w:spacing w:line="276" w:lineRule="auto"/>
        <w:ind w:left="270" w:right="157"/>
        <w:jc w:val="both"/>
        <w:rPr>
          <w:rFonts w:ascii="Cambria" w:eastAsia="Times New Roman" w:hAnsi="Cambria" w:cs="Times New Roman"/>
          <w:color w:val="0070C0"/>
          <w:sz w:val="24"/>
          <w:szCs w:val="24"/>
        </w:rPr>
      </w:pPr>
      <w:r w:rsidRPr="005506B2">
        <w:rPr>
          <w:rFonts w:ascii="Cambria" w:eastAsia="Times New Roman" w:hAnsi="Cambria" w:cs="Times New Roman"/>
          <w:color w:val="0070C0"/>
          <w:sz w:val="24"/>
          <w:szCs w:val="24"/>
        </w:rPr>
        <w:t>This section is Tribe-specific and may not conform to your Tribe’s protocol. Modify this section as needed to meet your Tribe’s requirements.</w:t>
      </w:r>
    </w:p>
    <w:p w14:paraId="3EDB5259" w14:textId="77777777" w:rsidR="008C4424" w:rsidRPr="008C4424" w:rsidRDefault="008C4424" w:rsidP="00F3761F">
      <w:pPr>
        <w:pBdr>
          <w:between w:val="nil"/>
        </w:pBdr>
        <w:spacing w:line="276" w:lineRule="auto"/>
        <w:ind w:left="270" w:right="157"/>
        <w:jc w:val="both"/>
        <w:rPr>
          <w:rFonts w:ascii="Cambria" w:eastAsia="Times New Roman" w:hAnsi="Cambria" w:cs="Times New Roman"/>
          <w:sz w:val="24"/>
          <w:szCs w:val="24"/>
        </w:rPr>
      </w:pPr>
    </w:p>
    <w:p w14:paraId="7EF2F812" w14:textId="77777777" w:rsidR="008C4424" w:rsidRPr="008C4424" w:rsidRDefault="008C4424" w:rsidP="00F3761F">
      <w:pPr>
        <w:numPr>
          <w:ilvl w:val="1"/>
          <w:numId w:val="19"/>
        </w:numPr>
        <w:pBdr>
          <w:between w:val="nil"/>
        </w:pBdr>
        <w:spacing w:line="276" w:lineRule="auto"/>
        <w:ind w:left="720" w:right="157"/>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After an agreement has been authorized by the Tribal Council and approved by resolution, t</w:t>
      </w:r>
      <w:r w:rsidRPr="008C4424">
        <w:rPr>
          <w:rFonts w:ascii="Cambria" w:eastAsia="Times New Roman" w:hAnsi="Cambria" w:cs="Times New Roman"/>
          <w:color w:val="000000"/>
          <w:sz w:val="24"/>
          <w:szCs w:val="24"/>
        </w:rPr>
        <w:t>he Tribe will notif</w:t>
      </w:r>
      <w:r w:rsidRPr="008C4424">
        <w:rPr>
          <w:rFonts w:ascii="Cambria" w:eastAsia="Times New Roman" w:hAnsi="Cambria" w:cs="Times New Roman"/>
          <w:sz w:val="24"/>
          <w:szCs w:val="24"/>
        </w:rPr>
        <w:t>y the Agency that an agreement has been reached.</w:t>
      </w:r>
    </w:p>
    <w:p w14:paraId="4A23BF47" w14:textId="77777777" w:rsidR="008C4424" w:rsidRPr="008C4424" w:rsidRDefault="008C4424" w:rsidP="00F3761F">
      <w:pPr>
        <w:pBdr>
          <w:between w:val="nil"/>
        </w:pBdr>
        <w:spacing w:line="276" w:lineRule="auto"/>
        <w:ind w:left="720" w:right="157" w:hanging="360"/>
        <w:jc w:val="both"/>
        <w:rPr>
          <w:rFonts w:ascii="Cambria" w:eastAsia="Times New Roman" w:hAnsi="Cambria" w:cs="Times New Roman"/>
          <w:sz w:val="24"/>
          <w:szCs w:val="24"/>
        </w:rPr>
      </w:pPr>
    </w:p>
    <w:p w14:paraId="586DE0A1" w14:textId="7CADCA86" w:rsidR="008C4424" w:rsidRDefault="008C4424" w:rsidP="00F3761F">
      <w:pPr>
        <w:numPr>
          <w:ilvl w:val="1"/>
          <w:numId w:val="19"/>
        </w:numPr>
        <w:spacing w:line="276" w:lineRule="auto"/>
        <w:ind w:left="720" w:right="155"/>
        <w:jc w:val="both"/>
        <w:rPr>
          <w:rFonts w:ascii="Cambria" w:eastAsia="Times New Roman" w:hAnsi="Cambria" w:cs="Times New Roman"/>
          <w:color w:val="A6A6A6" w:themeColor="background1" w:themeShade="A6"/>
          <w:sz w:val="24"/>
          <w:szCs w:val="24"/>
        </w:rPr>
      </w:pPr>
      <w:r w:rsidRPr="008C4424">
        <w:rPr>
          <w:rFonts w:ascii="Cambria" w:eastAsia="Times New Roman" w:hAnsi="Cambria" w:cs="Times New Roman"/>
          <w:sz w:val="24"/>
          <w:szCs w:val="24"/>
        </w:rPr>
        <w:t xml:space="preserve">Any agreements or decisions between the Tribe and Agency must be authorized by Tribal Council in writing </w:t>
      </w:r>
      <w:r w:rsidRPr="00CA21CF">
        <w:rPr>
          <w:rFonts w:ascii="Cambria" w:eastAsia="Times New Roman" w:hAnsi="Cambria" w:cs="Times New Roman"/>
          <w:color w:val="808080" w:themeColor="background1" w:themeShade="80"/>
          <w:sz w:val="24"/>
          <w:szCs w:val="24"/>
        </w:rPr>
        <w:t>[Tribal Council resolution or letter</w:t>
      </w:r>
      <w:r w:rsidR="00CA21CF" w:rsidRPr="00CA21CF">
        <w:rPr>
          <w:rFonts w:ascii="Cambria" w:eastAsia="Times New Roman" w:hAnsi="Cambria" w:cs="Times New Roman"/>
          <w:color w:val="808080" w:themeColor="background1" w:themeShade="80"/>
          <w:sz w:val="24"/>
          <w:szCs w:val="24"/>
        </w:rPr>
        <w:t>].</w:t>
      </w:r>
    </w:p>
    <w:p w14:paraId="37C77A00" w14:textId="77777777" w:rsidR="00FB038F" w:rsidRPr="00FB038F" w:rsidRDefault="00FB038F" w:rsidP="00F3761F">
      <w:pPr>
        <w:spacing w:line="276" w:lineRule="auto"/>
        <w:ind w:right="155"/>
        <w:jc w:val="both"/>
        <w:rPr>
          <w:rFonts w:ascii="Cambria" w:eastAsia="Times New Roman" w:hAnsi="Cambria" w:cs="Times New Roman"/>
          <w:color w:val="A6A6A6" w:themeColor="background1" w:themeShade="A6"/>
          <w:sz w:val="24"/>
          <w:szCs w:val="24"/>
        </w:rPr>
      </w:pPr>
    </w:p>
    <w:p w14:paraId="0A4F7887" w14:textId="77777777" w:rsidR="008C4424" w:rsidRPr="00FB038F" w:rsidRDefault="008C4424" w:rsidP="00F3761F">
      <w:pPr>
        <w:numPr>
          <w:ilvl w:val="1"/>
          <w:numId w:val="19"/>
        </w:numPr>
        <w:pBdr>
          <w:between w:val="nil"/>
        </w:pBdr>
        <w:spacing w:line="276" w:lineRule="auto"/>
        <w:ind w:left="720" w:right="157"/>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lastRenderedPageBreak/>
        <w:t>Prior to authorizing any agreement, the Tribal Council shall ensure that such agreement: (1) does not contain any provisions that in any way diminish or waive any trust obligation of the Federal government; (2) does not contain any provisions that waive tribal sovereign immunity, in full or in part; (3) clearly sets forth the expectations of the Tribe for the roles and services to be performed by the Agency with respect to such agreement; and (4) is consistent with established Tribal goals and priorities.</w:t>
      </w:r>
    </w:p>
    <w:p w14:paraId="03A27AC6" w14:textId="77777777" w:rsidR="00FB038F" w:rsidRPr="008C4424" w:rsidRDefault="00FB038F" w:rsidP="00F3761F">
      <w:pPr>
        <w:pBdr>
          <w:between w:val="nil"/>
        </w:pBdr>
        <w:spacing w:line="276" w:lineRule="auto"/>
        <w:ind w:right="157"/>
        <w:jc w:val="both"/>
        <w:rPr>
          <w:rFonts w:ascii="Cambria" w:eastAsia="Times New Roman" w:hAnsi="Cambria" w:cs="Times New Roman"/>
          <w:color w:val="000000"/>
          <w:sz w:val="24"/>
          <w:szCs w:val="24"/>
        </w:rPr>
      </w:pPr>
    </w:p>
    <w:p w14:paraId="25CF8612" w14:textId="77777777" w:rsidR="008C4424" w:rsidRPr="008C4424" w:rsidRDefault="008C4424" w:rsidP="00F3761F">
      <w:pPr>
        <w:numPr>
          <w:ilvl w:val="1"/>
          <w:numId w:val="19"/>
        </w:numPr>
        <w:pBdr>
          <w:between w:val="nil"/>
        </w:pBdr>
        <w:spacing w:line="276" w:lineRule="auto"/>
        <w:ind w:left="720" w:right="157"/>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 xml:space="preserve">The </w:t>
      </w:r>
      <w:r w:rsidRPr="008C4424">
        <w:rPr>
          <w:rFonts w:ascii="Cambria" w:eastAsia="Times New Roman" w:hAnsi="Cambria" w:cs="Times New Roman"/>
          <w:color w:val="000000"/>
          <w:sz w:val="24"/>
          <w:szCs w:val="24"/>
        </w:rPr>
        <w:t xml:space="preserve">Agency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provide the Tribe with a </w:t>
      </w:r>
      <w:r w:rsidRPr="008C4424">
        <w:rPr>
          <w:rFonts w:ascii="Cambria" w:eastAsia="Times New Roman" w:hAnsi="Cambria" w:cs="Times New Roman"/>
          <w:sz w:val="24"/>
          <w:szCs w:val="24"/>
        </w:rPr>
        <w:t>Consultation Summary Report</w:t>
      </w:r>
      <w:r w:rsidRPr="008C4424">
        <w:rPr>
          <w:rFonts w:ascii="Cambria" w:eastAsia="Times New Roman" w:hAnsi="Cambria" w:cs="Times New Roman"/>
          <w:color w:val="000000"/>
          <w:sz w:val="24"/>
          <w:szCs w:val="24"/>
        </w:rPr>
        <w:t xml:space="preserve"> that provides a review of </w:t>
      </w:r>
      <w:r w:rsidRPr="008C4424">
        <w:rPr>
          <w:rFonts w:ascii="Cambria" w:eastAsia="Times New Roman" w:hAnsi="Cambria" w:cs="Times New Roman"/>
          <w:sz w:val="24"/>
          <w:szCs w:val="24"/>
        </w:rPr>
        <w:t>all</w:t>
      </w:r>
      <w:r w:rsidRPr="008C4424">
        <w:rPr>
          <w:rFonts w:ascii="Cambria" w:eastAsia="Times New Roman" w:hAnsi="Cambria" w:cs="Times New Roman"/>
          <w:color w:val="000000"/>
          <w:sz w:val="24"/>
          <w:szCs w:val="24"/>
        </w:rPr>
        <w:t xml:space="preserve"> government-to-government consultation activities and agreements.</w:t>
      </w:r>
      <w:r w:rsidRPr="008C4424">
        <w:rPr>
          <w:rFonts w:ascii="Cambria" w:eastAsia="Times New Roman" w:hAnsi="Cambria" w:cs="Times New Roman"/>
          <w:sz w:val="24"/>
          <w:szCs w:val="24"/>
        </w:rPr>
        <w:t xml:space="preserve"> </w:t>
      </w:r>
      <w:r w:rsidRPr="008C4424">
        <w:rPr>
          <w:rFonts w:ascii="Cambria" w:eastAsia="Times New Roman" w:hAnsi="Cambria" w:cs="Times New Roman"/>
          <w:color w:val="000000"/>
          <w:sz w:val="24"/>
          <w:szCs w:val="24"/>
        </w:rPr>
        <w:t>This must not include sensitive information and may be used by Tribal Council without the consent of the Agency for any Tribal business matter</w:t>
      </w:r>
      <w:r w:rsidRPr="008C4424">
        <w:rPr>
          <w:rFonts w:ascii="Cambria" w:eastAsia="Times New Roman" w:hAnsi="Cambria" w:cs="Times New Roman"/>
          <w:sz w:val="24"/>
          <w:szCs w:val="24"/>
        </w:rPr>
        <w:t>,</w:t>
      </w:r>
      <w:r w:rsidRPr="008C4424">
        <w:rPr>
          <w:rFonts w:ascii="Cambria" w:eastAsia="Times New Roman" w:hAnsi="Cambria" w:cs="Times New Roman"/>
          <w:color w:val="000000"/>
          <w:sz w:val="24"/>
          <w:szCs w:val="24"/>
        </w:rPr>
        <w:t xml:space="preserve"> including but not limited to Tribal meetings.</w:t>
      </w:r>
    </w:p>
    <w:p w14:paraId="25572EC4" w14:textId="77777777" w:rsidR="008C4424" w:rsidRPr="008C4424" w:rsidRDefault="008C4424" w:rsidP="00F3761F">
      <w:pPr>
        <w:spacing w:line="276" w:lineRule="auto"/>
        <w:ind w:left="720" w:hanging="360"/>
        <w:jc w:val="both"/>
        <w:rPr>
          <w:rFonts w:ascii="Cambria" w:eastAsia="Times New Roman" w:hAnsi="Cambria" w:cs="Times New Roman"/>
          <w:sz w:val="24"/>
          <w:szCs w:val="24"/>
        </w:rPr>
      </w:pPr>
    </w:p>
    <w:p w14:paraId="1CA9E0F5" w14:textId="77777777" w:rsidR="008C4424" w:rsidRDefault="008C4424" w:rsidP="00F3761F">
      <w:pPr>
        <w:numPr>
          <w:ilvl w:val="1"/>
          <w:numId w:val="19"/>
        </w:numPr>
        <w:pBdr>
          <w:between w:val="nil"/>
        </w:pBdr>
        <w:spacing w:line="276" w:lineRule="auto"/>
        <w:ind w:left="720" w:right="154"/>
        <w:jc w:val="both"/>
        <w:rPr>
          <w:rFonts w:ascii="Cambria" w:eastAsia="Times New Roman" w:hAnsi="Cambria" w:cs="Times New Roman"/>
          <w:color w:val="000000"/>
          <w:sz w:val="24"/>
          <w:szCs w:val="24"/>
        </w:rPr>
      </w:pPr>
      <w:r w:rsidRPr="008C4424">
        <w:rPr>
          <w:rFonts w:ascii="Cambria" w:eastAsia="Times New Roman" w:hAnsi="Cambria" w:cs="Times New Roman"/>
          <w:sz w:val="24"/>
          <w:szCs w:val="24"/>
        </w:rPr>
        <w:t>Once the Consultation Summary Report</w:t>
      </w:r>
      <w:r w:rsidRPr="008C4424">
        <w:rPr>
          <w:rFonts w:ascii="Cambria" w:eastAsia="Times New Roman" w:hAnsi="Cambria" w:cs="Times New Roman"/>
          <w:color w:val="000000"/>
          <w:sz w:val="24"/>
          <w:szCs w:val="24"/>
        </w:rPr>
        <w:t xml:space="preserve"> has been received and reviewed by </w:t>
      </w:r>
      <w:r w:rsidRPr="008C4424">
        <w:rPr>
          <w:rFonts w:ascii="Cambria" w:eastAsia="Times New Roman" w:hAnsi="Cambria" w:cs="Times New Roman"/>
          <w:sz w:val="24"/>
          <w:szCs w:val="24"/>
        </w:rPr>
        <w:t xml:space="preserve">the Tribe, </w:t>
      </w:r>
      <w:r w:rsidRPr="008C4424">
        <w:rPr>
          <w:rFonts w:ascii="Cambria" w:eastAsia="Times New Roman" w:hAnsi="Cambria" w:cs="Times New Roman"/>
          <w:color w:val="000000"/>
          <w:sz w:val="24"/>
          <w:szCs w:val="24"/>
        </w:rPr>
        <w:t xml:space="preserve">the Tribe will offer a </w:t>
      </w:r>
      <w:r w:rsidRPr="00CA21CF">
        <w:rPr>
          <w:rFonts w:ascii="Cambria" w:eastAsia="Times New Roman" w:hAnsi="Cambria" w:cs="Times New Roman"/>
          <w:color w:val="808080" w:themeColor="background1" w:themeShade="80"/>
          <w:sz w:val="24"/>
          <w:szCs w:val="24"/>
        </w:rPr>
        <w:t xml:space="preserve">[Tribal resolution or letter] </w:t>
      </w:r>
      <w:r w:rsidRPr="008C4424">
        <w:rPr>
          <w:rFonts w:ascii="Cambria" w:eastAsia="Times New Roman" w:hAnsi="Cambria" w:cs="Times New Roman"/>
          <w:color w:val="000000"/>
          <w:sz w:val="24"/>
          <w:szCs w:val="24"/>
        </w:rPr>
        <w:t xml:space="preserve">certifying </w:t>
      </w:r>
      <w:r w:rsidRPr="008C4424">
        <w:rPr>
          <w:rFonts w:ascii="Cambria" w:eastAsia="Times New Roman" w:hAnsi="Cambria" w:cs="Times New Roman"/>
          <w:sz w:val="24"/>
          <w:szCs w:val="24"/>
        </w:rPr>
        <w:t xml:space="preserve">whether or not </w:t>
      </w:r>
      <w:r w:rsidRPr="008C4424">
        <w:rPr>
          <w:rFonts w:ascii="Cambria" w:eastAsia="Times New Roman" w:hAnsi="Cambria" w:cs="Times New Roman"/>
          <w:color w:val="000000"/>
          <w:sz w:val="24"/>
          <w:szCs w:val="24"/>
        </w:rPr>
        <w:t>consultation was completed in compliance with this policy. If the Tribe deems that the Agency failed to consult properly, a letter from the Tribe will explain this failure and be shared with the director or executive authority of the Agency.</w:t>
      </w:r>
    </w:p>
    <w:p w14:paraId="29C5424A" w14:textId="77777777" w:rsidR="00DD3CB8" w:rsidRPr="008C4424" w:rsidRDefault="00DD3CB8" w:rsidP="00DD3CB8">
      <w:pPr>
        <w:pBdr>
          <w:between w:val="nil"/>
        </w:pBdr>
        <w:spacing w:line="276" w:lineRule="auto"/>
        <w:ind w:right="154"/>
        <w:jc w:val="both"/>
        <w:rPr>
          <w:rFonts w:ascii="Cambria" w:eastAsia="Times New Roman" w:hAnsi="Cambria" w:cs="Times New Roman"/>
          <w:color w:val="000000"/>
          <w:sz w:val="24"/>
          <w:szCs w:val="24"/>
        </w:rPr>
      </w:pPr>
    </w:p>
    <w:p w14:paraId="613B9810" w14:textId="77777777" w:rsidR="008C4424" w:rsidRPr="008C4424" w:rsidRDefault="008C4424" w:rsidP="00F3761F">
      <w:pPr>
        <w:numPr>
          <w:ilvl w:val="0"/>
          <w:numId w:val="19"/>
        </w:numPr>
        <w:pBdr>
          <w:between w:val="nil"/>
        </w:pBdr>
        <w:spacing w:line="276" w:lineRule="auto"/>
        <w:ind w:right="154"/>
        <w:jc w:val="both"/>
        <w:rPr>
          <w:rFonts w:ascii="Cambria" w:eastAsia="Times New Roman" w:hAnsi="Cambria" w:cs="Times New Roman"/>
          <w:b/>
          <w:bCs/>
          <w:color w:val="000000"/>
          <w:sz w:val="24"/>
          <w:szCs w:val="24"/>
        </w:rPr>
      </w:pPr>
      <w:r w:rsidRPr="008C4424">
        <w:rPr>
          <w:rFonts w:ascii="Cambria" w:eastAsia="Times New Roman" w:hAnsi="Cambria" w:cs="Times New Roman"/>
          <w:b/>
          <w:bCs/>
          <w:sz w:val="24"/>
          <w:szCs w:val="24"/>
          <w:u w:val="single"/>
        </w:rPr>
        <w:t>Inadvertent Discoveries</w:t>
      </w:r>
    </w:p>
    <w:p w14:paraId="464598B2" w14:textId="77777777" w:rsidR="008C4424" w:rsidRPr="008C4424" w:rsidRDefault="008C4424" w:rsidP="00F3761F">
      <w:pPr>
        <w:pBdr>
          <w:between w:val="nil"/>
        </w:pBdr>
        <w:spacing w:line="276" w:lineRule="auto"/>
        <w:ind w:left="270" w:right="154"/>
        <w:jc w:val="both"/>
        <w:rPr>
          <w:rFonts w:ascii="Cambria" w:eastAsia="Times New Roman" w:hAnsi="Cambria" w:cs="Times New Roman"/>
          <w:sz w:val="24"/>
          <w:szCs w:val="24"/>
          <w:u w:val="single"/>
        </w:rPr>
      </w:pPr>
    </w:p>
    <w:p w14:paraId="76FFBA4E" w14:textId="77777777" w:rsidR="008C4424" w:rsidRPr="008C4424" w:rsidRDefault="008C4424" w:rsidP="00F3761F">
      <w:pPr>
        <w:numPr>
          <w:ilvl w:val="0"/>
          <w:numId w:val="20"/>
        </w:numPr>
        <w:tabs>
          <w:tab w:val="left" w:pos="880"/>
        </w:tabs>
        <w:spacing w:line="276" w:lineRule="auto"/>
        <w:jc w:val="both"/>
        <w:rPr>
          <w:rFonts w:ascii="Cambria" w:eastAsia="Times New Roman" w:hAnsi="Cambria" w:cs="Times New Roman"/>
          <w:sz w:val="24"/>
          <w:szCs w:val="24"/>
        </w:rPr>
      </w:pPr>
      <w:r w:rsidRPr="008C4424">
        <w:rPr>
          <w:rFonts w:ascii="Cambria" w:eastAsia="Times New Roman" w:hAnsi="Cambria" w:cs="Times New Roman"/>
          <w:sz w:val="24"/>
          <w:szCs w:val="24"/>
        </w:rPr>
        <w:t>All projects involving ground disturbances will be formally conditioned by the Inadvertent TCR Discovery Protocol in b) below, to be implemented in the event of an inadvertent TCR discovery. This protocol must comply with California and Federal Native American Graves Protection and Repatriation Acts (Cal-NAGPRA, AB-978; NAGPRA, 43 CFR 10) and the federal requirements for the treatment and disposition of Native American human remains and cultural items.</w:t>
      </w:r>
    </w:p>
    <w:p w14:paraId="4B9B33C7" w14:textId="77777777" w:rsidR="008C4424" w:rsidRPr="008C4424" w:rsidRDefault="008C4424" w:rsidP="00F3761F">
      <w:pPr>
        <w:tabs>
          <w:tab w:val="left" w:pos="880"/>
        </w:tabs>
        <w:spacing w:line="276" w:lineRule="auto"/>
        <w:ind w:left="720" w:hanging="360"/>
        <w:jc w:val="both"/>
        <w:rPr>
          <w:rFonts w:ascii="Cambria" w:eastAsia="Times New Roman" w:hAnsi="Cambria" w:cs="Times New Roman"/>
          <w:sz w:val="24"/>
          <w:szCs w:val="24"/>
        </w:rPr>
      </w:pPr>
    </w:p>
    <w:p w14:paraId="1C1E336F" w14:textId="77777777" w:rsidR="008C4424" w:rsidRPr="00CA21CF" w:rsidRDefault="008C4424" w:rsidP="00F3761F">
      <w:pPr>
        <w:numPr>
          <w:ilvl w:val="0"/>
          <w:numId w:val="20"/>
        </w:numPr>
        <w:pBdr>
          <w:between w:val="nil"/>
        </w:pBdr>
        <w:spacing w:line="276" w:lineRule="auto"/>
        <w:ind w:right="154"/>
        <w:jc w:val="both"/>
        <w:rPr>
          <w:rFonts w:ascii="Cambria" w:eastAsia="Times New Roman" w:hAnsi="Cambria" w:cs="Times New Roman"/>
          <w:color w:val="808080" w:themeColor="background1" w:themeShade="80"/>
          <w:sz w:val="24"/>
          <w:szCs w:val="24"/>
        </w:rPr>
      </w:pPr>
      <w:r w:rsidRPr="008C4424">
        <w:rPr>
          <w:rFonts w:ascii="Cambria" w:eastAsia="Times New Roman" w:hAnsi="Cambria" w:cs="Times New Roman"/>
          <w:sz w:val="24"/>
          <w:szCs w:val="24"/>
        </w:rPr>
        <w:t xml:space="preserve">Any person who, during any activity, discovers cultural resources, including but not limited to human remains and funerary objects, shall immediately </w:t>
      </w:r>
      <w:r w:rsidRPr="00CA21CF">
        <w:rPr>
          <w:rFonts w:ascii="Cambria" w:eastAsia="Times New Roman" w:hAnsi="Cambria" w:cs="Times New Roman"/>
          <w:color w:val="808080" w:themeColor="background1" w:themeShade="80"/>
          <w:sz w:val="24"/>
          <w:szCs w:val="24"/>
        </w:rPr>
        <w:t>[insert the Tribe’s inadvertent discovery protocol and procedures—see sample protocol and mitigation language in User Instructions].</w:t>
      </w:r>
    </w:p>
    <w:p w14:paraId="4DA7F081" w14:textId="77777777" w:rsidR="008C4424" w:rsidRPr="008C4424" w:rsidRDefault="008C4424" w:rsidP="00F3761F">
      <w:pPr>
        <w:pBdr>
          <w:between w:val="nil"/>
        </w:pBdr>
        <w:spacing w:line="276" w:lineRule="auto"/>
        <w:ind w:left="270" w:right="154"/>
        <w:jc w:val="both"/>
        <w:rPr>
          <w:rFonts w:ascii="Cambria" w:eastAsia="Times New Roman" w:hAnsi="Cambria" w:cs="Times New Roman"/>
          <w:sz w:val="24"/>
          <w:szCs w:val="24"/>
        </w:rPr>
      </w:pPr>
    </w:p>
    <w:p w14:paraId="3EC27422" w14:textId="77777777" w:rsidR="008C4424" w:rsidRPr="008C4424" w:rsidRDefault="008C4424" w:rsidP="00F3761F">
      <w:pPr>
        <w:numPr>
          <w:ilvl w:val="0"/>
          <w:numId w:val="19"/>
        </w:numPr>
        <w:pBdr>
          <w:between w:val="nil"/>
        </w:pBdr>
        <w:spacing w:line="276" w:lineRule="auto"/>
        <w:ind w:right="154"/>
        <w:jc w:val="both"/>
        <w:rPr>
          <w:rFonts w:ascii="Cambria" w:eastAsia="Times New Roman" w:hAnsi="Cambria" w:cs="Times New Roman"/>
          <w:b/>
          <w:bCs/>
          <w:color w:val="000000"/>
          <w:sz w:val="24"/>
          <w:szCs w:val="24"/>
        </w:rPr>
      </w:pPr>
      <w:r w:rsidRPr="008C4424">
        <w:rPr>
          <w:rFonts w:ascii="Cambria" w:eastAsia="Times New Roman" w:hAnsi="Cambria" w:cs="Times New Roman"/>
          <w:b/>
          <w:bCs/>
          <w:color w:val="000000"/>
          <w:sz w:val="24"/>
          <w:szCs w:val="24"/>
          <w:u w:val="single"/>
        </w:rPr>
        <w:t>Emergency Consultation Process</w:t>
      </w:r>
    </w:p>
    <w:p w14:paraId="44EE0C13" w14:textId="77777777" w:rsidR="008C4424" w:rsidRPr="008C4424" w:rsidRDefault="008C4424" w:rsidP="00F3761F">
      <w:pPr>
        <w:pBdr>
          <w:between w:val="nil"/>
        </w:pBdr>
        <w:spacing w:line="276" w:lineRule="auto"/>
        <w:ind w:left="270" w:right="154"/>
        <w:jc w:val="both"/>
        <w:rPr>
          <w:rFonts w:ascii="Cambria" w:eastAsia="Times New Roman" w:hAnsi="Cambria" w:cs="Times New Roman"/>
          <w:color w:val="000000"/>
          <w:sz w:val="24"/>
          <w:szCs w:val="24"/>
          <w:u w:val="single"/>
        </w:rPr>
      </w:pPr>
    </w:p>
    <w:p w14:paraId="7B5218EE" w14:textId="0A5BBEF6" w:rsidR="008C4424" w:rsidRPr="008C4424" w:rsidRDefault="008C4424" w:rsidP="00F3761F">
      <w:pPr>
        <w:numPr>
          <w:ilvl w:val="1"/>
          <w:numId w:val="19"/>
        </w:numPr>
        <w:pBdr>
          <w:between w:val="nil"/>
        </w:pBdr>
        <w:spacing w:line="276" w:lineRule="auto"/>
        <w:ind w:left="720" w:right="154"/>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Consultation </w:t>
      </w:r>
      <w:r w:rsidRPr="008C4424">
        <w:rPr>
          <w:rFonts w:ascii="Cambria" w:eastAsia="Times New Roman" w:hAnsi="Cambria" w:cs="Times New Roman"/>
          <w:sz w:val="24"/>
          <w:szCs w:val="24"/>
        </w:rPr>
        <w:t>will</w:t>
      </w:r>
      <w:r w:rsidRPr="008C4424">
        <w:rPr>
          <w:rFonts w:ascii="Cambria" w:eastAsia="Times New Roman" w:hAnsi="Cambria" w:cs="Times New Roman"/>
          <w:color w:val="000000"/>
          <w:sz w:val="24"/>
          <w:szCs w:val="24"/>
        </w:rPr>
        <w:t xml:space="preserve"> be conducted with advance notice to avoid any impact</w:t>
      </w:r>
      <w:r w:rsidRPr="008C4424">
        <w:rPr>
          <w:rFonts w:ascii="Cambria" w:eastAsia="Times New Roman" w:hAnsi="Cambria" w:cs="Times New Roman"/>
          <w:sz w:val="24"/>
          <w:szCs w:val="24"/>
        </w:rPr>
        <w:t xml:space="preserve"> on</w:t>
      </w:r>
      <w:r w:rsidRPr="008C4424">
        <w:rPr>
          <w:rFonts w:ascii="Cambria" w:eastAsia="Times New Roman" w:hAnsi="Cambria" w:cs="Times New Roman"/>
          <w:color w:val="000000"/>
          <w:sz w:val="24"/>
          <w:szCs w:val="24"/>
        </w:rPr>
        <w:t xml:space="preserve"> </w:t>
      </w:r>
      <w:r w:rsidRPr="008C4424">
        <w:rPr>
          <w:rFonts w:ascii="Cambria" w:eastAsia="Times New Roman" w:hAnsi="Cambria" w:cs="Times New Roman"/>
          <w:sz w:val="24"/>
          <w:szCs w:val="24"/>
        </w:rPr>
        <w:t>T</w:t>
      </w:r>
      <w:r w:rsidRPr="008C4424">
        <w:rPr>
          <w:rFonts w:ascii="Cambria" w:eastAsia="Times New Roman" w:hAnsi="Cambria" w:cs="Times New Roman"/>
          <w:color w:val="000000"/>
          <w:sz w:val="24"/>
          <w:szCs w:val="24"/>
        </w:rPr>
        <w:t xml:space="preserve">ribal </w:t>
      </w:r>
      <w:r w:rsidRPr="008C4424">
        <w:rPr>
          <w:rFonts w:ascii="Cambria" w:eastAsia="Times New Roman" w:hAnsi="Cambria" w:cs="Times New Roman"/>
          <w:color w:val="000000"/>
          <w:sz w:val="24"/>
          <w:szCs w:val="24"/>
        </w:rPr>
        <w:lastRenderedPageBreak/>
        <w:t xml:space="preserve">resources. Should an Agency require consultation with a </w:t>
      </w:r>
      <w:r w:rsidRPr="008C4424">
        <w:rPr>
          <w:rFonts w:ascii="Cambria" w:eastAsia="Times New Roman" w:hAnsi="Cambria" w:cs="Times New Roman"/>
          <w:sz w:val="24"/>
          <w:szCs w:val="24"/>
        </w:rPr>
        <w:t>T</w:t>
      </w:r>
      <w:r w:rsidRPr="008C4424">
        <w:rPr>
          <w:rFonts w:ascii="Cambria" w:eastAsia="Times New Roman" w:hAnsi="Cambria" w:cs="Times New Roman"/>
          <w:color w:val="000000"/>
          <w:sz w:val="24"/>
          <w:szCs w:val="24"/>
        </w:rPr>
        <w:t xml:space="preserve">ribe in an emergency </w:t>
      </w:r>
      <w:r w:rsidRPr="00CA21CF">
        <w:rPr>
          <w:rFonts w:ascii="Cambria" w:eastAsia="Times New Roman" w:hAnsi="Cambria" w:cs="Times New Roman"/>
          <w:color w:val="808080" w:themeColor="background1" w:themeShade="80"/>
          <w:sz w:val="24"/>
          <w:szCs w:val="24"/>
        </w:rPr>
        <w:t xml:space="preserve">[such </w:t>
      </w:r>
      <w:r w:rsidR="005506B2" w:rsidRPr="00CA21CF">
        <w:rPr>
          <w:rFonts w:ascii="Cambria" w:eastAsia="Times New Roman" w:hAnsi="Cambria" w:cs="Times New Roman"/>
          <w:color w:val="808080" w:themeColor="background1" w:themeShade="80"/>
          <w:sz w:val="24"/>
          <w:szCs w:val="24"/>
        </w:rPr>
        <w:t>as _</w:t>
      </w:r>
      <w:r w:rsidRPr="00CA21CF">
        <w:rPr>
          <w:rFonts w:ascii="Cambria" w:eastAsia="Times New Roman" w:hAnsi="Cambria" w:cs="Times New Roman"/>
          <w:color w:val="808080" w:themeColor="background1" w:themeShade="80"/>
          <w:sz w:val="24"/>
          <w:szCs w:val="24"/>
        </w:rPr>
        <w:t xml:space="preserve">_______] </w:t>
      </w:r>
      <w:r w:rsidRPr="008C4424">
        <w:rPr>
          <w:rFonts w:ascii="Cambria" w:eastAsia="Times New Roman" w:hAnsi="Cambria" w:cs="Times New Roman"/>
          <w:color w:val="000000"/>
          <w:sz w:val="24"/>
          <w:szCs w:val="24"/>
        </w:rPr>
        <w:t xml:space="preserve">in which notice cannot be provided </w:t>
      </w:r>
      <w:r w:rsidRPr="008C4424">
        <w:rPr>
          <w:rFonts w:ascii="Cambria" w:eastAsia="Times New Roman" w:hAnsi="Cambria" w:cs="Times New Roman"/>
          <w:sz w:val="24"/>
          <w:szCs w:val="24"/>
        </w:rPr>
        <w:t>within the timeframe required by law</w:t>
      </w:r>
      <w:r w:rsidRPr="008C4424">
        <w:rPr>
          <w:rFonts w:ascii="Cambria" w:eastAsia="Times New Roman" w:hAnsi="Cambria" w:cs="Times New Roman"/>
          <w:color w:val="000000"/>
          <w:sz w:val="24"/>
          <w:szCs w:val="24"/>
        </w:rPr>
        <w:t xml:space="preserve">, the Agency </w:t>
      </w:r>
      <w:r w:rsidRPr="008C4424">
        <w:rPr>
          <w:rFonts w:ascii="Cambria" w:eastAsia="Times New Roman" w:hAnsi="Cambria" w:cs="Times New Roman"/>
          <w:sz w:val="24"/>
          <w:szCs w:val="24"/>
        </w:rPr>
        <w:t>must</w:t>
      </w:r>
      <w:r w:rsidRPr="008C4424">
        <w:rPr>
          <w:rFonts w:ascii="Cambria" w:eastAsia="Times New Roman" w:hAnsi="Cambria" w:cs="Times New Roman"/>
          <w:color w:val="000000"/>
          <w:sz w:val="24"/>
          <w:szCs w:val="24"/>
        </w:rPr>
        <w:t xml:space="preserve"> contact the Tribal Chairperson or their d</w:t>
      </w:r>
      <w:r w:rsidRPr="008C4424">
        <w:rPr>
          <w:rFonts w:ascii="Cambria" w:eastAsia="Times New Roman" w:hAnsi="Cambria" w:cs="Times New Roman"/>
          <w:sz w:val="24"/>
          <w:szCs w:val="24"/>
        </w:rPr>
        <w:t>esignee</w:t>
      </w:r>
      <w:r w:rsidRPr="008C4424">
        <w:rPr>
          <w:rFonts w:ascii="Cambria" w:eastAsia="Times New Roman" w:hAnsi="Cambria" w:cs="Times New Roman"/>
          <w:color w:val="000000"/>
          <w:sz w:val="24"/>
          <w:szCs w:val="24"/>
        </w:rPr>
        <w:t xml:space="preserve"> immediately and provide a summary of the actions and potential impacts. The Chairperson or designee will determine if the Tribe can participate in an emergency consultation. </w:t>
      </w:r>
      <w:r w:rsidRPr="008C4424">
        <w:rPr>
          <w:rFonts w:ascii="Cambria" w:eastAsia="Times New Roman" w:hAnsi="Cambria" w:cs="Times New Roman"/>
          <w:sz w:val="24"/>
          <w:szCs w:val="24"/>
        </w:rPr>
        <w:t>Consultation will follow the steps set forth above, unless otherwise mutually agreed upon.</w:t>
      </w:r>
    </w:p>
    <w:p w14:paraId="094EA756" w14:textId="77777777" w:rsidR="008C4424" w:rsidRPr="008C4424" w:rsidRDefault="008C4424" w:rsidP="00F3761F">
      <w:pPr>
        <w:pStyle w:val="Heading1"/>
        <w:spacing w:line="276" w:lineRule="auto"/>
        <w:rPr>
          <w:rFonts w:ascii="Cambria" w:hAnsi="Cambria"/>
          <w:b/>
          <w:bCs/>
          <w:color w:val="auto"/>
          <w:sz w:val="28"/>
          <w:szCs w:val="28"/>
        </w:rPr>
      </w:pPr>
      <w:r w:rsidRPr="008C4424">
        <w:rPr>
          <w:rFonts w:ascii="Cambria" w:hAnsi="Cambria"/>
          <w:b/>
          <w:bCs/>
          <w:color w:val="auto"/>
          <w:sz w:val="28"/>
          <w:szCs w:val="28"/>
        </w:rPr>
        <w:t>&gt; 7- CONSULTATION RECORD</w:t>
      </w:r>
    </w:p>
    <w:p w14:paraId="297650A1" w14:textId="77777777" w:rsidR="008C4424" w:rsidRPr="00945749" w:rsidRDefault="008C4424" w:rsidP="008C4424">
      <w:pPr>
        <w:pStyle w:val="ListParagraph"/>
        <w:rPr>
          <w:rFonts w:ascii="Cambria" w:hAnsi="Cambria"/>
        </w:rPr>
      </w:pPr>
    </w:p>
    <w:p w14:paraId="3B0007C8" w14:textId="77777777" w:rsidR="008C4424" w:rsidRPr="00FB038F" w:rsidRDefault="008C4424" w:rsidP="008C4424">
      <w:pPr>
        <w:widowControl/>
        <w:spacing w:line="276" w:lineRule="auto"/>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 xml:space="preserve">Documentation protects you - both for preserving confidential information and for holding agencies accountable to their commitments. We recommend creating an organized system for filing information that includes: </w:t>
      </w:r>
    </w:p>
    <w:p w14:paraId="0B374E97" w14:textId="77777777" w:rsidR="008C4424" w:rsidRPr="00FB038F" w:rsidRDefault="008C4424" w:rsidP="008C4424">
      <w:pPr>
        <w:widowControl/>
        <w:spacing w:line="276" w:lineRule="auto"/>
        <w:jc w:val="both"/>
        <w:rPr>
          <w:rFonts w:ascii="Cambria" w:eastAsia="Times New Roman" w:hAnsi="Cambria" w:cs="Times New Roman"/>
          <w:i/>
          <w:color w:val="0070C0"/>
          <w:sz w:val="24"/>
          <w:szCs w:val="24"/>
        </w:rPr>
      </w:pPr>
    </w:p>
    <w:p w14:paraId="63CE9C8B" w14:textId="77777777" w:rsidR="008C4424" w:rsidRPr="00FB038F" w:rsidRDefault="008C4424" w:rsidP="00FB038F">
      <w:pPr>
        <w:widowControl/>
        <w:numPr>
          <w:ilvl w:val="0"/>
          <w:numId w:val="23"/>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All meeting notes, emails, and phone calls</w:t>
      </w:r>
    </w:p>
    <w:p w14:paraId="0858685A" w14:textId="77777777" w:rsidR="008C4424" w:rsidRPr="00FB038F" w:rsidRDefault="008C4424" w:rsidP="00FB038F">
      <w:pPr>
        <w:widowControl/>
        <w:numPr>
          <w:ilvl w:val="0"/>
          <w:numId w:val="23"/>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Agency materials provided (or not provided)</w:t>
      </w:r>
    </w:p>
    <w:p w14:paraId="42A7EEBB" w14:textId="77777777" w:rsidR="008C4424" w:rsidRPr="00FB038F" w:rsidRDefault="008C4424" w:rsidP="00FB038F">
      <w:pPr>
        <w:widowControl/>
        <w:numPr>
          <w:ilvl w:val="0"/>
          <w:numId w:val="23"/>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Tribal concerns raised and agency responses</w:t>
      </w:r>
    </w:p>
    <w:p w14:paraId="3F7E51F4" w14:textId="77777777" w:rsidR="008C4424" w:rsidRPr="00FB038F" w:rsidRDefault="008C4424" w:rsidP="00FB038F">
      <w:pPr>
        <w:widowControl/>
        <w:numPr>
          <w:ilvl w:val="0"/>
          <w:numId w:val="23"/>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Agreements reached and commitments made</w:t>
      </w:r>
    </w:p>
    <w:p w14:paraId="6C1AC532" w14:textId="77777777" w:rsidR="008C4424" w:rsidRPr="00FB038F" w:rsidRDefault="008C4424" w:rsidP="00FB038F">
      <w:pPr>
        <w:widowControl/>
        <w:numPr>
          <w:ilvl w:val="0"/>
          <w:numId w:val="23"/>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Violations of consultation procedures</w:t>
      </w:r>
    </w:p>
    <w:p w14:paraId="5A0BFAE9" w14:textId="77777777" w:rsidR="008C4424" w:rsidRPr="004116A3" w:rsidRDefault="008C4424" w:rsidP="008C4424">
      <w:pPr>
        <w:pStyle w:val="Heading3"/>
        <w:widowControl/>
        <w:spacing w:before="320" w:line="276" w:lineRule="auto"/>
        <w:jc w:val="both"/>
        <w:rPr>
          <w:rFonts w:ascii="Cambria" w:eastAsia="Times New Roman" w:hAnsi="Cambria" w:cs="Times New Roman"/>
          <w:b/>
          <w:bCs/>
          <w:color w:val="0070C0"/>
        </w:rPr>
      </w:pPr>
      <w:bookmarkStart w:id="33" w:name="_heading=h.gaknd837nxar" w:colFirst="0" w:colLast="0"/>
      <w:bookmarkStart w:id="34" w:name="_Confidentiality_Management"/>
      <w:bookmarkEnd w:id="33"/>
      <w:bookmarkEnd w:id="34"/>
      <w:r w:rsidRPr="004116A3">
        <w:rPr>
          <w:rFonts w:ascii="Cambria" w:eastAsia="Times New Roman" w:hAnsi="Cambria" w:cs="Times New Roman"/>
          <w:b/>
          <w:bCs/>
          <w:color w:val="0070C0"/>
        </w:rPr>
        <w:t>Confidentiality Management</w:t>
      </w:r>
    </w:p>
    <w:p w14:paraId="2C6FB0FF" w14:textId="77777777" w:rsidR="00FB038F" w:rsidRPr="00FB038F" w:rsidRDefault="00FB038F" w:rsidP="00FB038F"/>
    <w:p w14:paraId="18A59E47" w14:textId="77777777" w:rsidR="008C4424" w:rsidRPr="00FB038F" w:rsidRDefault="008C4424" w:rsidP="008C4424">
      <w:pPr>
        <w:widowControl/>
        <w:spacing w:after="240" w:line="276" w:lineRule="auto"/>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Your Tribe should be aware that agencies may be subject to Freedom of Information Act (FOIA) or Government in the Sunshine laws. They may not be able to promise confidentiality; or if they do, they may be forced by federal or state law to violate it. To set expectations and avoid surprises:</w:t>
      </w:r>
    </w:p>
    <w:p w14:paraId="24B5D745" w14:textId="77777777" w:rsidR="008C4424" w:rsidRPr="00FB038F" w:rsidRDefault="008C4424" w:rsidP="00FB038F">
      <w:pPr>
        <w:widowControl/>
        <w:numPr>
          <w:ilvl w:val="0"/>
          <w:numId w:val="22"/>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Provide details regarding what your Tribe considers confidential and what your expectations are regarding confidential information</w:t>
      </w:r>
    </w:p>
    <w:p w14:paraId="6F1044DC" w14:textId="77777777" w:rsidR="008C4424" w:rsidRPr="00FB038F" w:rsidRDefault="008C4424" w:rsidP="00FB038F">
      <w:pPr>
        <w:widowControl/>
        <w:numPr>
          <w:ilvl w:val="0"/>
          <w:numId w:val="22"/>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Specify return and/or destruction of sensitive materials</w:t>
      </w:r>
    </w:p>
    <w:p w14:paraId="5E2EA11C" w14:textId="77777777" w:rsidR="008C4424" w:rsidRPr="00FB038F" w:rsidRDefault="008C4424" w:rsidP="00FB038F">
      <w:pPr>
        <w:widowControl/>
        <w:numPr>
          <w:ilvl w:val="0"/>
          <w:numId w:val="22"/>
        </w:numPr>
        <w:spacing w:line="276" w:lineRule="auto"/>
        <w:ind w:left="36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Consider different protection levels for different information types</w:t>
      </w:r>
    </w:p>
    <w:p w14:paraId="3DE78C4F" w14:textId="77777777" w:rsidR="008C4424" w:rsidRPr="00FB038F" w:rsidRDefault="008C4424" w:rsidP="008C4424">
      <w:pPr>
        <w:widowControl/>
        <w:spacing w:line="276" w:lineRule="auto"/>
        <w:jc w:val="both"/>
        <w:rPr>
          <w:rFonts w:ascii="Cambria" w:eastAsia="Times New Roman" w:hAnsi="Cambria" w:cs="Times New Roman"/>
          <w:color w:val="0070C0"/>
          <w:sz w:val="24"/>
          <w:szCs w:val="24"/>
        </w:rPr>
      </w:pPr>
    </w:p>
    <w:p w14:paraId="76FE8411" w14:textId="77777777" w:rsidR="008C4424" w:rsidRPr="008C4424" w:rsidRDefault="008C4424" w:rsidP="00F3761F">
      <w:pPr>
        <w:widowControl/>
        <w:spacing w:line="276" w:lineRule="auto"/>
        <w:jc w:val="both"/>
        <w:rPr>
          <w:rFonts w:ascii="Cambria" w:eastAsia="Times New Roman" w:hAnsi="Cambria" w:cs="Times New Roman"/>
          <w:sz w:val="24"/>
          <w:szCs w:val="24"/>
        </w:rPr>
        <w:sectPr w:rsidR="008C4424" w:rsidRPr="008C4424" w:rsidSect="00F3761F">
          <w:type w:val="continuous"/>
          <w:pgSz w:w="12240" w:h="15840"/>
          <w:pgMar w:top="2160" w:right="1440" w:bottom="1440" w:left="1440" w:header="720" w:footer="720" w:gutter="0"/>
          <w:cols w:space="720"/>
          <w:docGrid w:linePitch="360"/>
        </w:sectPr>
      </w:pPr>
    </w:p>
    <w:p w14:paraId="1D1D8A6C" w14:textId="77777777" w:rsidR="008C4424" w:rsidRPr="008C4424" w:rsidRDefault="008C4424" w:rsidP="00F3761F">
      <w:pPr>
        <w:pBdr>
          <w:between w:val="nil"/>
        </w:pBdr>
        <w:spacing w:line="276" w:lineRule="auto"/>
        <w:ind w:right="154"/>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Meeting notes, minutes, shared documents, and any recorded audio or video files shall be maintained in common between the Tribe and the Agency. Any sensitive information provided by the Tribe shall remain confidential </w:t>
      </w:r>
      <w:r w:rsidRPr="008C4424">
        <w:rPr>
          <w:rFonts w:ascii="Cambria" w:eastAsia="Times New Roman" w:hAnsi="Cambria" w:cs="Times New Roman"/>
          <w:sz w:val="24"/>
          <w:szCs w:val="24"/>
        </w:rPr>
        <w:t>and</w:t>
      </w:r>
      <w:r w:rsidRPr="008C4424">
        <w:rPr>
          <w:rFonts w:ascii="Cambria" w:eastAsia="Times New Roman" w:hAnsi="Cambria" w:cs="Times New Roman"/>
          <w:color w:val="000000"/>
          <w:sz w:val="24"/>
          <w:szCs w:val="24"/>
        </w:rPr>
        <w:t xml:space="preserve"> be returned to the Tribe </w:t>
      </w:r>
      <w:r w:rsidRPr="008C4424">
        <w:rPr>
          <w:rFonts w:ascii="Cambria" w:eastAsia="Times New Roman" w:hAnsi="Cambria" w:cs="Times New Roman"/>
          <w:sz w:val="24"/>
          <w:szCs w:val="24"/>
        </w:rPr>
        <w:t>upon completion of consultation</w:t>
      </w:r>
      <w:r w:rsidRPr="008C4424">
        <w:rPr>
          <w:rFonts w:ascii="Cambria" w:eastAsia="Times New Roman" w:hAnsi="Cambria" w:cs="Times New Roman"/>
          <w:color w:val="000000"/>
          <w:sz w:val="24"/>
          <w:szCs w:val="24"/>
        </w:rPr>
        <w:t xml:space="preserve"> unless otherwise </w:t>
      </w:r>
      <w:r w:rsidRPr="008C4424">
        <w:rPr>
          <w:rFonts w:ascii="Cambria" w:eastAsia="Times New Roman" w:hAnsi="Cambria" w:cs="Times New Roman"/>
          <w:sz w:val="24"/>
          <w:szCs w:val="24"/>
        </w:rPr>
        <w:t>agreed</w:t>
      </w:r>
      <w:r w:rsidRPr="008C4424">
        <w:rPr>
          <w:rFonts w:ascii="Cambria" w:eastAsia="Times New Roman" w:hAnsi="Cambria" w:cs="Times New Roman"/>
          <w:color w:val="000000"/>
          <w:sz w:val="24"/>
          <w:szCs w:val="24"/>
        </w:rPr>
        <w:t xml:space="preserve"> to, in writing, by the Tribal Council.</w:t>
      </w:r>
    </w:p>
    <w:p w14:paraId="60034340" w14:textId="77777777" w:rsidR="008C4424" w:rsidRPr="008C4424" w:rsidRDefault="008C4424" w:rsidP="00F3761F">
      <w:pPr>
        <w:pStyle w:val="Heading1"/>
        <w:spacing w:line="276" w:lineRule="auto"/>
        <w:rPr>
          <w:rFonts w:ascii="Cambria" w:hAnsi="Cambria"/>
          <w:b/>
          <w:bCs/>
          <w:color w:val="auto"/>
          <w:sz w:val="28"/>
          <w:szCs w:val="28"/>
        </w:rPr>
      </w:pPr>
      <w:bookmarkStart w:id="35" w:name="_heading=h.lyes672na22c" w:colFirst="0" w:colLast="0"/>
      <w:bookmarkStart w:id="36" w:name="_NO_WAIVER_OF"/>
      <w:bookmarkEnd w:id="35"/>
      <w:bookmarkEnd w:id="36"/>
      <w:r w:rsidRPr="008C4424">
        <w:rPr>
          <w:rFonts w:ascii="Cambria" w:hAnsi="Cambria"/>
          <w:b/>
          <w:bCs/>
          <w:color w:val="auto"/>
          <w:sz w:val="28"/>
          <w:szCs w:val="28"/>
        </w:rPr>
        <w:lastRenderedPageBreak/>
        <w:t>&gt; 8- NO WAIVER OF SOVEREIGN IMMUNITY</w:t>
      </w:r>
    </w:p>
    <w:p w14:paraId="7837EA8E" w14:textId="77777777" w:rsidR="008C4424" w:rsidRPr="00945749" w:rsidRDefault="008C4424" w:rsidP="008C4424">
      <w:pPr>
        <w:rPr>
          <w:rFonts w:ascii="Cambria" w:hAnsi="Cambria"/>
        </w:rPr>
      </w:pPr>
    </w:p>
    <w:p w14:paraId="142E308A" w14:textId="77777777" w:rsidR="008C4424" w:rsidRPr="00FB038F" w:rsidRDefault="008C4424" w:rsidP="008C4424">
      <w:pPr>
        <w:widowControl/>
        <w:spacing w:line="276" w:lineRule="auto"/>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This section and the next protect your Tribe's sovereignty and ensure your consultation policy remains enforceable even if agencies challenge specific provisions. While they may seem like legal boilerplates, they serve important protective functions.</w:t>
      </w:r>
    </w:p>
    <w:p w14:paraId="4B08E7C9" w14:textId="77777777" w:rsidR="008C4424" w:rsidRPr="00FB038F" w:rsidRDefault="008C4424" w:rsidP="008C4424">
      <w:pPr>
        <w:widowControl/>
        <w:spacing w:line="276" w:lineRule="auto"/>
        <w:ind w:left="630"/>
        <w:jc w:val="both"/>
        <w:rPr>
          <w:rFonts w:ascii="Cambria" w:eastAsia="Times New Roman" w:hAnsi="Cambria" w:cs="Times New Roman"/>
          <w:i/>
          <w:color w:val="0070C0"/>
          <w:sz w:val="24"/>
          <w:szCs w:val="24"/>
        </w:rPr>
      </w:pPr>
    </w:p>
    <w:p w14:paraId="2FB0F911" w14:textId="77777777" w:rsidR="008C4424" w:rsidRPr="00FB038F" w:rsidRDefault="008C4424" w:rsidP="008C4424">
      <w:pPr>
        <w:widowControl/>
        <w:numPr>
          <w:ilvl w:val="0"/>
          <w:numId w:val="24"/>
        </w:numPr>
        <w:tabs>
          <w:tab w:val="left" w:pos="810"/>
        </w:tabs>
        <w:spacing w:line="276" w:lineRule="auto"/>
        <w:ind w:left="360" w:firstLine="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Standard language protects against lawsuits</w:t>
      </w:r>
    </w:p>
    <w:p w14:paraId="334FBBFF" w14:textId="77777777" w:rsidR="008C4424" w:rsidRPr="00FB038F" w:rsidRDefault="008C4424" w:rsidP="008C4424">
      <w:pPr>
        <w:widowControl/>
        <w:numPr>
          <w:ilvl w:val="0"/>
          <w:numId w:val="24"/>
        </w:numPr>
        <w:tabs>
          <w:tab w:val="left" w:pos="810"/>
        </w:tabs>
        <w:spacing w:line="276" w:lineRule="auto"/>
        <w:ind w:left="360" w:firstLine="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Consider whether to allow specific exceptions</w:t>
      </w:r>
    </w:p>
    <w:p w14:paraId="14EBEFAB" w14:textId="77777777" w:rsidR="008C4424" w:rsidRPr="00FB038F" w:rsidRDefault="008C4424" w:rsidP="008C4424">
      <w:pPr>
        <w:widowControl/>
        <w:numPr>
          <w:ilvl w:val="0"/>
          <w:numId w:val="24"/>
        </w:numPr>
        <w:tabs>
          <w:tab w:val="left" w:pos="810"/>
        </w:tabs>
        <w:spacing w:line="276" w:lineRule="auto"/>
        <w:ind w:left="360" w:firstLine="0"/>
        <w:jc w:val="both"/>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Consult Tribal attorney if unsure</w:t>
      </w:r>
    </w:p>
    <w:p w14:paraId="3A563848" w14:textId="77777777" w:rsidR="008C4424" w:rsidRPr="00945749" w:rsidRDefault="008C4424" w:rsidP="008C4424">
      <w:pPr>
        <w:tabs>
          <w:tab w:val="left" w:pos="810"/>
        </w:tabs>
        <w:ind w:left="360"/>
        <w:jc w:val="both"/>
        <w:rPr>
          <w:rFonts w:ascii="Cambria" w:hAnsi="Cambria"/>
        </w:rPr>
      </w:pPr>
    </w:p>
    <w:p w14:paraId="18B9EEBC" w14:textId="77777777" w:rsidR="008C4424" w:rsidRPr="008C4424" w:rsidRDefault="008C4424" w:rsidP="00F3761F">
      <w:pPr>
        <w:spacing w:line="276" w:lineRule="auto"/>
        <w:ind w:left="630"/>
        <w:jc w:val="both"/>
        <w:rPr>
          <w:rFonts w:ascii="Cambria" w:hAnsi="Cambria"/>
        </w:rPr>
        <w:sectPr w:rsidR="008C4424" w:rsidRPr="008C4424" w:rsidSect="00F3761F">
          <w:type w:val="continuous"/>
          <w:pgSz w:w="12240" w:h="15840"/>
          <w:pgMar w:top="2160" w:right="1440" w:bottom="1440" w:left="1440" w:header="720" w:footer="720" w:gutter="0"/>
          <w:cols w:space="720"/>
          <w:docGrid w:linePitch="360"/>
        </w:sectPr>
      </w:pPr>
    </w:p>
    <w:p w14:paraId="30086E33" w14:textId="77777777" w:rsidR="008C4424" w:rsidRPr="008C4424" w:rsidRDefault="008C4424" w:rsidP="00F3761F">
      <w:pPr>
        <w:pBdr>
          <w:between w:val="nil"/>
        </w:pBdr>
        <w:spacing w:line="276" w:lineRule="auto"/>
        <w:ind w:right="153"/>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Nothing in the </w:t>
      </w:r>
      <w:r w:rsidRPr="00CA21CF">
        <w:rPr>
          <w:rFonts w:ascii="Cambria" w:eastAsia="Times New Roman" w:hAnsi="Cambria" w:cs="Times New Roman"/>
          <w:bCs/>
          <w:color w:val="808080" w:themeColor="background1" w:themeShade="80"/>
          <w:sz w:val="24"/>
          <w:szCs w:val="24"/>
        </w:rPr>
        <w:t>[ordinance/policy]</w:t>
      </w:r>
      <w:r w:rsidRPr="00CA21CF">
        <w:rPr>
          <w:rFonts w:ascii="Cambria" w:eastAsia="Times New Roman" w:hAnsi="Cambria" w:cs="Times New Roman"/>
          <w:color w:val="808080" w:themeColor="background1" w:themeShade="80"/>
          <w:sz w:val="24"/>
          <w:szCs w:val="24"/>
        </w:rPr>
        <w:t xml:space="preserve"> </w:t>
      </w:r>
      <w:r w:rsidRPr="008C4424">
        <w:rPr>
          <w:rFonts w:ascii="Cambria" w:eastAsia="Times New Roman" w:hAnsi="Cambria" w:cs="Times New Roman"/>
          <w:color w:val="000000"/>
          <w:sz w:val="24"/>
          <w:szCs w:val="24"/>
        </w:rPr>
        <w:t>shall be deemed or construed to be a waiver, in full or in part, of the Tribe’s sovereign immunity</w:t>
      </w:r>
    </w:p>
    <w:p w14:paraId="4E787471" w14:textId="77777777" w:rsidR="008C4424" w:rsidRPr="008C4424" w:rsidRDefault="008C4424" w:rsidP="00F3761F">
      <w:pPr>
        <w:pStyle w:val="Heading1"/>
        <w:spacing w:line="276" w:lineRule="auto"/>
        <w:rPr>
          <w:rFonts w:ascii="Cambria" w:hAnsi="Cambria"/>
          <w:b/>
          <w:bCs/>
          <w:color w:val="auto"/>
          <w:sz w:val="28"/>
          <w:szCs w:val="28"/>
        </w:rPr>
      </w:pPr>
      <w:bookmarkStart w:id="37" w:name="_SEVERABILITY"/>
      <w:bookmarkEnd w:id="37"/>
      <w:r w:rsidRPr="008C4424">
        <w:rPr>
          <w:rFonts w:ascii="Cambria" w:hAnsi="Cambria"/>
          <w:b/>
          <w:bCs/>
          <w:color w:val="auto"/>
          <w:sz w:val="28"/>
          <w:szCs w:val="28"/>
        </w:rPr>
        <w:t>&gt; 9- SEVERABILITY</w:t>
      </w:r>
    </w:p>
    <w:p w14:paraId="7E17EBB0" w14:textId="77777777" w:rsidR="008C4424" w:rsidRPr="00FB038F" w:rsidRDefault="008C4424" w:rsidP="008C4424">
      <w:pPr>
        <w:widowControl/>
        <w:numPr>
          <w:ilvl w:val="0"/>
          <w:numId w:val="25"/>
        </w:numPr>
        <w:spacing w:line="276" w:lineRule="auto"/>
        <w:ind w:left="720"/>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Ensures policy remains valid even if one section is challenged</w:t>
      </w:r>
    </w:p>
    <w:p w14:paraId="76B9BA91" w14:textId="77777777" w:rsidR="008C4424" w:rsidRPr="00FB038F" w:rsidRDefault="008C4424" w:rsidP="008C4424">
      <w:pPr>
        <w:widowControl/>
        <w:numPr>
          <w:ilvl w:val="0"/>
          <w:numId w:val="25"/>
        </w:numPr>
        <w:spacing w:line="276" w:lineRule="auto"/>
        <w:ind w:left="720"/>
        <w:rPr>
          <w:rFonts w:ascii="Cambria" w:eastAsia="Times New Roman" w:hAnsi="Cambria" w:cs="Times New Roman"/>
          <w:color w:val="0070C0"/>
          <w:sz w:val="24"/>
          <w:szCs w:val="24"/>
        </w:rPr>
      </w:pPr>
      <w:r w:rsidRPr="00FB038F">
        <w:rPr>
          <w:rFonts w:ascii="Cambria" w:eastAsia="Times New Roman" w:hAnsi="Cambria" w:cs="Times New Roman"/>
          <w:color w:val="0070C0"/>
          <w:sz w:val="24"/>
          <w:szCs w:val="24"/>
        </w:rPr>
        <w:t>Standard protection for Tribal legislation</w:t>
      </w:r>
    </w:p>
    <w:p w14:paraId="4E3741CA" w14:textId="77777777" w:rsidR="008C4424" w:rsidRPr="00B20256" w:rsidRDefault="008C4424" w:rsidP="008C4424">
      <w:pPr>
        <w:ind w:left="720" w:hanging="360"/>
        <w:rPr>
          <w:rFonts w:ascii="Cambria" w:hAnsi="Cambria"/>
          <w:color w:val="0F4761" w:themeColor="accent1" w:themeShade="BF"/>
        </w:rPr>
      </w:pPr>
    </w:p>
    <w:p w14:paraId="38E3B8A0" w14:textId="77777777" w:rsidR="008C4424" w:rsidRPr="008C4424" w:rsidRDefault="008C4424" w:rsidP="00F3761F">
      <w:pPr>
        <w:spacing w:line="276" w:lineRule="auto"/>
        <w:rPr>
          <w:rFonts w:ascii="Cambria" w:hAnsi="Cambria"/>
        </w:rPr>
        <w:sectPr w:rsidR="008C4424" w:rsidRPr="008C4424" w:rsidSect="00F3761F">
          <w:type w:val="continuous"/>
          <w:pgSz w:w="12240" w:h="15840"/>
          <w:pgMar w:top="2160" w:right="1440" w:bottom="1440" w:left="1440" w:header="720" w:footer="720" w:gutter="0"/>
          <w:cols w:space="720"/>
          <w:docGrid w:linePitch="360"/>
        </w:sectPr>
      </w:pPr>
    </w:p>
    <w:p w14:paraId="550967D4" w14:textId="77777777" w:rsidR="00CA21CF" w:rsidRDefault="008C4424" w:rsidP="00F3761F">
      <w:pPr>
        <w:pBdr>
          <w:between w:val="nil"/>
        </w:pBdr>
        <w:spacing w:line="276" w:lineRule="auto"/>
        <w:jc w:val="both"/>
        <w:rPr>
          <w:rFonts w:ascii="Cambria" w:eastAsia="Times New Roman" w:hAnsi="Cambria" w:cs="Times New Roman"/>
          <w:color w:val="000000"/>
          <w:sz w:val="24"/>
          <w:szCs w:val="24"/>
        </w:rPr>
      </w:pPr>
      <w:r w:rsidRPr="008C4424">
        <w:rPr>
          <w:rFonts w:ascii="Cambria" w:eastAsia="Times New Roman" w:hAnsi="Cambria" w:cs="Times New Roman"/>
          <w:color w:val="000000"/>
          <w:sz w:val="24"/>
          <w:szCs w:val="24"/>
        </w:rPr>
        <w:t xml:space="preserve">If any provision of this </w:t>
      </w:r>
      <w:r w:rsidRPr="00CA21CF">
        <w:rPr>
          <w:rFonts w:ascii="Cambria" w:eastAsia="Times New Roman" w:hAnsi="Cambria" w:cs="Times New Roman"/>
          <w:color w:val="808080" w:themeColor="background1" w:themeShade="80"/>
          <w:sz w:val="24"/>
          <w:szCs w:val="24"/>
        </w:rPr>
        <w:t>[ordinance/policy</w:t>
      </w:r>
      <w:r w:rsidRPr="00FB038F">
        <w:rPr>
          <w:rFonts w:ascii="Cambria" w:eastAsia="Times New Roman" w:hAnsi="Cambria" w:cs="Times New Roman"/>
          <w:color w:val="A6A6A6" w:themeColor="background1" w:themeShade="A6"/>
          <w:sz w:val="24"/>
          <w:szCs w:val="24"/>
        </w:rPr>
        <w:t>]</w:t>
      </w:r>
      <w:r w:rsidRPr="008C4424">
        <w:rPr>
          <w:rFonts w:ascii="Cambria" w:eastAsia="Times New Roman" w:hAnsi="Cambria" w:cs="Times New Roman"/>
          <w:color w:val="000000"/>
          <w:sz w:val="24"/>
          <w:szCs w:val="24"/>
        </w:rPr>
        <w:t xml:space="preserve"> shall be held unconstitutional pursuant to the </w:t>
      </w:r>
      <w:r w:rsidRPr="008C4424">
        <w:rPr>
          <w:rFonts w:ascii="Cambria" w:eastAsia="Times New Roman" w:hAnsi="Cambria" w:cs="Times New Roman"/>
          <w:sz w:val="24"/>
          <w:szCs w:val="24"/>
        </w:rPr>
        <w:t>T</w:t>
      </w:r>
      <w:r w:rsidRPr="008C4424">
        <w:rPr>
          <w:rFonts w:ascii="Cambria" w:eastAsia="Times New Roman" w:hAnsi="Cambria" w:cs="Times New Roman"/>
          <w:color w:val="000000"/>
          <w:sz w:val="24"/>
          <w:szCs w:val="24"/>
        </w:rPr>
        <w:t xml:space="preserve">ribal </w:t>
      </w:r>
      <w:r w:rsidRPr="008C4424">
        <w:rPr>
          <w:rFonts w:ascii="Cambria" w:eastAsia="Times New Roman" w:hAnsi="Cambria" w:cs="Times New Roman"/>
          <w:sz w:val="24"/>
          <w:szCs w:val="24"/>
        </w:rPr>
        <w:t>C</w:t>
      </w:r>
      <w:r w:rsidRPr="008C4424">
        <w:rPr>
          <w:rFonts w:ascii="Cambria" w:eastAsia="Times New Roman" w:hAnsi="Cambria" w:cs="Times New Roman"/>
          <w:color w:val="000000"/>
          <w:sz w:val="24"/>
          <w:szCs w:val="24"/>
        </w:rPr>
        <w:t xml:space="preserve">onstitution or invalid by a court of competent jurisdiction, only the invalid provision or language shall be severed, and the remaining provisions and language of this </w:t>
      </w:r>
      <w:r w:rsidRPr="00CA21CF">
        <w:rPr>
          <w:rFonts w:ascii="Cambria" w:eastAsia="Times New Roman" w:hAnsi="Cambria" w:cs="Times New Roman"/>
          <w:color w:val="808080" w:themeColor="background1" w:themeShade="80"/>
          <w:sz w:val="24"/>
          <w:szCs w:val="24"/>
        </w:rPr>
        <w:t xml:space="preserve">[ordinance/policy] </w:t>
      </w:r>
      <w:r w:rsidRPr="008C4424">
        <w:rPr>
          <w:rFonts w:ascii="Cambria" w:eastAsia="Times New Roman" w:hAnsi="Cambria" w:cs="Times New Roman"/>
          <w:color w:val="000000"/>
          <w:sz w:val="24"/>
          <w:szCs w:val="24"/>
        </w:rPr>
        <w:t>shall remain in full force and effect</w:t>
      </w:r>
      <w:r w:rsidR="00CA21CF">
        <w:rPr>
          <w:rFonts w:ascii="Cambria" w:eastAsia="Times New Roman" w:hAnsi="Cambria" w:cs="Times New Roman"/>
          <w:color w:val="000000"/>
          <w:sz w:val="24"/>
          <w:szCs w:val="24"/>
        </w:rPr>
        <w:t>.</w:t>
      </w:r>
    </w:p>
    <w:p w14:paraId="2A54D070" w14:textId="77777777" w:rsidR="00CA21CF" w:rsidRDefault="00CA21CF" w:rsidP="00F3761F">
      <w:pPr>
        <w:pBdr>
          <w:between w:val="nil"/>
        </w:pBdr>
        <w:spacing w:line="276" w:lineRule="auto"/>
        <w:jc w:val="both"/>
        <w:rPr>
          <w:rFonts w:ascii="Cambria" w:eastAsia="Times New Roman" w:hAnsi="Cambria" w:cs="Times New Roman"/>
          <w:color w:val="000000"/>
          <w:sz w:val="24"/>
          <w:szCs w:val="24"/>
        </w:rPr>
      </w:pPr>
    </w:p>
    <w:p w14:paraId="60A02A2F" w14:textId="77777777" w:rsidR="00CA21CF" w:rsidRDefault="00CA21CF" w:rsidP="00F3761F">
      <w:pPr>
        <w:pBdr>
          <w:between w:val="nil"/>
        </w:pBdr>
        <w:spacing w:line="276" w:lineRule="auto"/>
        <w:jc w:val="both"/>
        <w:rPr>
          <w:rFonts w:ascii="Cambria" w:eastAsia="Times New Roman" w:hAnsi="Cambria" w:cs="Times New Roman"/>
          <w:color w:val="000000"/>
          <w:sz w:val="24"/>
          <w:szCs w:val="24"/>
        </w:rPr>
      </w:pPr>
    </w:p>
    <w:p w14:paraId="5709B24F" w14:textId="77777777" w:rsidR="00CA21CF" w:rsidRDefault="00CA21CF" w:rsidP="00F3761F">
      <w:pPr>
        <w:pBdr>
          <w:between w:val="nil"/>
        </w:pBdr>
        <w:spacing w:line="276" w:lineRule="auto"/>
        <w:jc w:val="both"/>
        <w:rPr>
          <w:rFonts w:ascii="Cambria" w:eastAsia="Times New Roman" w:hAnsi="Cambria" w:cs="Times New Roman"/>
          <w:color w:val="000000"/>
          <w:sz w:val="24"/>
          <w:szCs w:val="24"/>
        </w:rPr>
        <w:sectPr w:rsidR="00CA21CF" w:rsidSect="00F3761F">
          <w:type w:val="continuous"/>
          <w:pgSz w:w="12240" w:h="15840"/>
          <w:pgMar w:top="2160" w:right="1440" w:bottom="1440" w:left="1440" w:header="720" w:footer="720" w:gutter="0"/>
          <w:cols w:space="720"/>
          <w:docGrid w:linePitch="360"/>
        </w:sectPr>
      </w:pPr>
    </w:p>
    <w:p w14:paraId="7D8274D6" w14:textId="77777777" w:rsidR="00CA21CF" w:rsidRPr="001A593A" w:rsidRDefault="00CA21CF" w:rsidP="00CA21CF">
      <w:pPr>
        <w:pStyle w:val="Heading3"/>
        <w:spacing w:line="276" w:lineRule="auto"/>
        <w:rPr>
          <w:rFonts w:ascii="Cambria" w:eastAsia="Times New Roman" w:hAnsi="Cambria"/>
          <w:b/>
          <w:bCs/>
          <w:color w:val="0070C0"/>
        </w:rPr>
      </w:pPr>
      <w:r w:rsidRPr="001A593A">
        <w:rPr>
          <w:rFonts w:ascii="Cambria" w:eastAsia="Times New Roman" w:hAnsi="Cambria"/>
          <w:b/>
          <w:bCs/>
          <w:color w:val="0070C0"/>
        </w:rPr>
        <w:t>Implementation Checklist</w:t>
      </w:r>
    </w:p>
    <w:p w14:paraId="10C91FEB" w14:textId="77777777" w:rsidR="00CA21CF" w:rsidRPr="00FB038F" w:rsidRDefault="00CA21CF" w:rsidP="00CA21CF">
      <w:pPr>
        <w:spacing w:line="276" w:lineRule="auto"/>
      </w:pPr>
    </w:p>
    <w:p w14:paraId="0EDA3CB0" w14:textId="77777777" w:rsidR="00CA21CF" w:rsidRDefault="00CA21CF" w:rsidP="00CA21CF">
      <w:pPr>
        <w:spacing w:line="276" w:lineRule="auto"/>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Once you have completed your consultation policy, the following checklist can help you check your work, distribute the policy, and develop a maintenance plan.</w:t>
      </w:r>
    </w:p>
    <w:p w14:paraId="169DFAD5" w14:textId="77777777" w:rsidR="001A593A" w:rsidRDefault="001A593A" w:rsidP="00CA21CF">
      <w:pPr>
        <w:spacing w:line="276" w:lineRule="auto"/>
        <w:rPr>
          <w:rFonts w:ascii="Cambria" w:eastAsia="Times New Roman" w:hAnsi="Cambria" w:cs="Times New Roman"/>
          <w:color w:val="0070C0"/>
          <w:sz w:val="24"/>
          <w:szCs w:val="24"/>
        </w:rPr>
      </w:pPr>
    </w:p>
    <w:p w14:paraId="43FE08AC" w14:textId="77777777" w:rsidR="001A593A" w:rsidRPr="001A593A" w:rsidRDefault="001A593A" w:rsidP="001A593A">
      <w:pPr>
        <w:rPr>
          <w:rFonts w:ascii="Cambria" w:hAnsi="Cambria"/>
          <w:b/>
          <w:bCs/>
          <w:color w:val="0070C0"/>
        </w:rPr>
      </w:pPr>
      <w:r w:rsidRPr="001A593A">
        <w:rPr>
          <w:rFonts w:ascii="Cambria" w:hAnsi="Cambria"/>
          <w:b/>
          <w:bCs/>
          <w:color w:val="0070C0"/>
        </w:rPr>
        <w:t>Before Distribution</w:t>
      </w:r>
    </w:p>
    <w:p w14:paraId="039F7C90" w14:textId="77777777" w:rsidR="001A593A" w:rsidRPr="00FB038F" w:rsidRDefault="001A593A" w:rsidP="001A593A">
      <w:pPr>
        <w:spacing w:line="276" w:lineRule="auto"/>
      </w:pPr>
    </w:p>
    <w:p w14:paraId="187A5E22" w14:textId="77777777" w:rsidR="001A593A" w:rsidRPr="00816866" w:rsidRDefault="001A593A" w:rsidP="001A593A">
      <w:pPr>
        <w:widowControl/>
        <w:numPr>
          <w:ilvl w:val="0"/>
          <w:numId w:val="26"/>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All bracketed items completed</w:t>
      </w:r>
    </w:p>
    <w:p w14:paraId="2979EC36" w14:textId="77777777" w:rsidR="001A593A" w:rsidRPr="00816866" w:rsidRDefault="001A593A" w:rsidP="001A593A">
      <w:pPr>
        <w:widowControl/>
        <w:numPr>
          <w:ilvl w:val="0"/>
          <w:numId w:val="26"/>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 Blue instruction text deleted</w:t>
      </w:r>
    </w:p>
    <w:p w14:paraId="45678D63" w14:textId="77777777" w:rsidR="001A593A" w:rsidRPr="00816866" w:rsidRDefault="001A593A" w:rsidP="001A593A">
      <w:pPr>
        <w:widowControl/>
        <w:numPr>
          <w:ilvl w:val="0"/>
          <w:numId w:val="26"/>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 Tribal logo/letterhead added</w:t>
      </w:r>
    </w:p>
    <w:p w14:paraId="30A7EA87" w14:textId="77777777" w:rsidR="001A593A" w:rsidRPr="00816866" w:rsidRDefault="001A593A" w:rsidP="001A593A">
      <w:pPr>
        <w:widowControl/>
        <w:numPr>
          <w:ilvl w:val="0"/>
          <w:numId w:val="26"/>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 Council resolution passed</w:t>
      </w:r>
    </w:p>
    <w:p w14:paraId="34DD1589" w14:textId="77777777" w:rsidR="001A593A" w:rsidRPr="00816866" w:rsidRDefault="001A593A" w:rsidP="001A593A">
      <w:pPr>
        <w:widowControl/>
        <w:numPr>
          <w:ilvl w:val="0"/>
          <w:numId w:val="26"/>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 xml:space="preserve"> Staff trained on procedures</w:t>
      </w:r>
    </w:p>
    <w:p w14:paraId="0497860B" w14:textId="77777777" w:rsidR="001A593A" w:rsidRPr="00816866" w:rsidRDefault="001A593A" w:rsidP="00CA21CF">
      <w:pPr>
        <w:spacing w:line="276" w:lineRule="auto"/>
        <w:rPr>
          <w:rFonts w:ascii="Cambria" w:eastAsia="Times New Roman" w:hAnsi="Cambria" w:cs="Times New Roman"/>
          <w:color w:val="0070C0"/>
          <w:sz w:val="24"/>
          <w:szCs w:val="24"/>
        </w:rPr>
      </w:pPr>
    </w:p>
    <w:p w14:paraId="53596B97" w14:textId="77777777" w:rsidR="001A593A" w:rsidRPr="001A593A" w:rsidRDefault="001A593A" w:rsidP="001A593A">
      <w:pPr>
        <w:rPr>
          <w:rFonts w:ascii="Cambria" w:hAnsi="Cambria"/>
          <w:b/>
          <w:bCs/>
          <w:color w:val="0070C0"/>
          <w:sz w:val="24"/>
          <w:szCs w:val="24"/>
        </w:rPr>
      </w:pPr>
      <w:bookmarkStart w:id="38" w:name="_heading=h.t3z9q3l6b9fs" w:colFirst="0" w:colLast="0"/>
      <w:bookmarkEnd w:id="38"/>
      <w:r w:rsidRPr="001A593A">
        <w:rPr>
          <w:rFonts w:ascii="Cambria" w:hAnsi="Cambria"/>
          <w:b/>
          <w:bCs/>
          <w:color w:val="0070C0"/>
          <w:sz w:val="24"/>
          <w:szCs w:val="24"/>
        </w:rPr>
        <w:t>Distribution Strategy</w:t>
      </w:r>
    </w:p>
    <w:p w14:paraId="28816B14" w14:textId="77777777" w:rsidR="001A593A" w:rsidRPr="00FB038F" w:rsidRDefault="001A593A" w:rsidP="001A593A">
      <w:pPr>
        <w:spacing w:line="276" w:lineRule="auto"/>
      </w:pPr>
    </w:p>
    <w:p w14:paraId="07F5B556" w14:textId="77777777" w:rsidR="001A593A" w:rsidRPr="00816866" w:rsidRDefault="001A593A" w:rsidP="001A593A">
      <w:pPr>
        <w:widowControl/>
        <w:numPr>
          <w:ilvl w:val="0"/>
          <w:numId w:val="28"/>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Send via certified mail to key agencies</w:t>
      </w:r>
    </w:p>
    <w:p w14:paraId="783A5A43" w14:textId="77777777" w:rsidR="001A593A" w:rsidRPr="00816866" w:rsidRDefault="001A593A" w:rsidP="001A593A">
      <w:pPr>
        <w:widowControl/>
        <w:numPr>
          <w:ilvl w:val="0"/>
          <w:numId w:val="28"/>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Email to all current agency contacts</w:t>
      </w:r>
    </w:p>
    <w:p w14:paraId="71A5BB1E" w14:textId="77777777" w:rsidR="001A593A" w:rsidRPr="00816866" w:rsidRDefault="001A593A" w:rsidP="001A593A">
      <w:pPr>
        <w:widowControl/>
        <w:numPr>
          <w:ilvl w:val="0"/>
          <w:numId w:val="28"/>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Post on Tribal website</w:t>
      </w:r>
    </w:p>
    <w:p w14:paraId="7E08549F" w14:textId="77777777" w:rsidR="001A593A" w:rsidRPr="00816866" w:rsidRDefault="001A593A" w:rsidP="001A593A">
      <w:pPr>
        <w:widowControl/>
        <w:numPr>
          <w:ilvl w:val="0"/>
          <w:numId w:val="28"/>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Include with all future project correspondence</w:t>
      </w:r>
    </w:p>
    <w:p w14:paraId="20A3592A" w14:textId="77777777" w:rsidR="001A593A" w:rsidRDefault="001A593A" w:rsidP="001A593A">
      <w:pPr>
        <w:widowControl/>
        <w:numPr>
          <w:ilvl w:val="0"/>
          <w:numId w:val="28"/>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Update NAHC and state agency contact lists</w:t>
      </w:r>
    </w:p>
    <w:p w14:paraId="1D13B61D" w14:textId="77777777" w:rsidR="001A593A" w:rsidRPr="00816866" w:rsidRDefault="001A593A" w:rsidP="001A593A">
      <w:pPr>
        <w:widowControl/>
        <w:spacing w:line="276" w:lineRule="auto"/>
        <w:ind w:left="360"/>
        <w:jc w:val="both"/>
        <w:rPr>
          <w:rFonts w:ascii="Cambria" w:eastAsia="Times New Roman" w:hAnsi="Cambria" w:cs="Times New Roman"/>
          <w:color w:val="0070C0"/>
          <w:sz w:val="24"/>
          <w:szCs w:val="24"/>
        </w:rPr>
      </w:pPr>
    </w:p>
    <w:p w14:paraId="35A06E69" w14:textId="77777777" w:rsidR="001A593A" w:rsidRPr="001A593A" w:rsidRDefault="001A593A" w:rsidP="001A593A">
      <w:pPr>
        <w:rPr>
          <w:rFonts w:ascii="Cambria" w:hAnsi="Cambria"/>
          <w:b/>
          <w:bCs/>
          <w:color w:val="0070C0"/>
          <w:sz w:val="24"/>
          <w:szCs w:val="24"/>
        </w:rPr>
      </w:pPr>
      <w:r w:rsidRPr="001A593A">
        <w:rPr>
          <w:rFonts w:ascii="Cambria" w:hAnsi="Cambria"/>
          <w:b/>
          <w:bCs/>
          <w:color w:val="0070C0"/>
          <w:sz w:val="24"/>
          <w:szCs w:val="24"/>
        </w:rPr>
        <w:t>Maintenance Plan</w:t>
      </w:r>
    </w:p>
    <w:p w14:paraId="66B876ED" w14:textId="77777777" w:rsidR="001A593A" w:rsidRPr="00FB038F" w:rsidRDefault="001A593A" w:rsidP="001A593A">
      <w:pPr>
        <w:spacing w:line="276" w:lineRule="auto"/>
      </w:pPr>
    </w:p>
    <w:p w14:paraId="4DB7588F" w14:textId="77777777" w:rsidR="001A593A" w:rsidRPr="00816866" w:rsidRDefault="001A593A" w:rsidP="001A593A">
      <w:pPr>
        <w:widowControl/>
        <w:numPr>
          <w:ilvl w:val="0"/>
          <w:numId w:val="27"/>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Establish internal protocol or survey to assess process effectiveness</w:t>
      </w:r>
    </w:p>
    <w:p w14:paraId="0DCD4676" w14:textId="77777777" w:rsidR="001A593A" w:rsidRPr="00816866" w:rsidRDefault="001A593A" w:rsidP="001A593A">
      <w:pPr>
        <w:widowControl/>
        <w:numPr>
          <w:ilvl w:val="0"/>
          <w:numId w:val="27"/>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Review and revise protocol on annual basis, including updated contact information</w:t>
      </w:r>
    </w:p>
    <w:p w14:paraId="1714CE8C" w14:textId="77777777" w:rsidR="001A593A" w:rsidRPr="00816866" w:rsidRDefault="001A593A" w:rsidP="001A593A">
      <w:pPr>
        <w:widowControl/>
        <w:numPr>
          <w:ilvl w:val="0"/>
          <w:numId w:val="27"/>
        </w:numPr>
        <w:spacing w:line="276" w:lineRule="auto"/>
        <w:ind w:left="360"/>
        <w:jc w:val="both"/>
        <w:rPr>
          <w:rFonts w:ascii="Cambria" w:eastAsia="Times New Roman" w:hAnsi="Cambria" w:cs="Times New Roman"/>
          <w:color w:val="0070C0"/>
          <w:sz w:val="24"/>
          <w:szCs w:val="24"/>
        </w:rPr>
      </w:pPr>
      <w:r w:rsidRPr="00816866">
        <w:rPr>
          <w:rFonts w:ascii="Cambria" w:eastAsia="Times New Roman" w:hAnsi="Cambria" w:cs="Times New Roman"/>
          <w:color w:val="0070C0"/>
          <w:sz w:val="24"/>
          <w:szCs w:val="24"/>
        </w:rPr>
        <w:t>Consider whether to upgrade policy to ordinance</w:t>
      </w:r>
    </w:p>
    <w:p w14:paraId="04C046FB" w14:textId="77777777" w:rsidR="001A593A" w:rsidRDefault="001A593A" w:rsidP="00F3761F">
      <w:pPr>
        <w:pBdr>
          <w:between w:val="nil"/>
        </w:pBdr>
        <w:spacing w:line="276" w:lineRule="auto"/>
        <w:ind w:right="153"/>
        <w:jc w:val="both"/>
        <w:rPr>
          <w:rFonts w:ascii="Cambria" w:eastAsia="Times New Roman" w:hAnsi="Cambria" w:cs="Times New Roman"/>
          <w:i/>
          <w:iCs/>
          <w:color w:val="000000"/>
          <w:sz w:val="24"/>
          <w:szCs w:val="24"/>
        </w:rPr>
        <w:sectPr w:rsidR="001A593A" w:rsidSect="00CA21CF">
          <w:type w:val="continuous"/>
          <w:pgSz w:w="12240" w:h="15840"/>
          <w:pgMar w:top="2160" w:right="1440" w:bottom="1440" w:left="1440" w:header="720" w:footer="720" w:gutter="0"/>
          <w:cols w:space="720"/>
          <w:docGrid w:linePitch="360"/>
        </w:sectPr>
      </w:pPr>
    </w:p>
    <w:p w14:paraId="1F445190" w14:textId="77777777" w:rsidR="008C4424" w:rsidRDefault="008C4424" w:rsidP="00F3761F">
      <w:pPr>
        <w:pBdr>
          <w:between w:val="nil"/>
        </w:pBdr>
        <w:spacing w:line="276" w:lineRule="auto"/>
        <w:ind w:right="153"/>
        <w:jc w:val="both"/>
        <w:rPr>
          <w:rFonts w:ascii="Cambria" w:eastAsia="Times New Roman" w:hAnsi="Cambria" w:cs="Times New Roman"/>
          <w:i/>
          <w:iCs/>
          <w:color w:val="000000"/>
          <w:sz w:val="24"/>
          <w:szCs w:val="24"/>
        </w:rPr>
      </w:pPr>
    </w:p>
    <w:sectPr w:rsidR="008C4424" w:rsidSect="00F3761F">
      <w:type w:val="continuous"/>
      <w:pgSz w:w="12240" w:h="15840"/>
      <w:pgMar w:top="216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 w:author="Microsoft Office User" w:date="2025-10-06T14:23:00Z" w:initials="MOU">
    <w:p w14:paraId="53CCA757" w14:textId="77777777" w:rsidR="00812703" w:rsidRDefault="00812703" w:rsidP="00812703">
      <w:pPr>
        <w:pStyle w:val="CommentText"/>
      </w:pPr>
      <w:r>
        <w:rPr>
          <w:rStyle w:val="CommentReference"/>
        </w:rPr>
        <w:annotationRef/>
      </w:r>
      <w:r>
        <w:t>Since Anna Starkey added them .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CCA75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1651A3" w16cex:dateUtc="2025-10-06T2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CCA757" w16cid:durableId="2E1651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BA34" w14:textId="77777777" w:rsidR="000A4FB7" w:rsidRDefault="000A4FB7" w:rsidP="008C4424">
      <w:r>
        <w:separator/>
      </w:r>
    </w:p>
  </w:endnote>
  <w:endnote w:type="continuationSeparator" w:id="0">
    <w:p w14:paraId="1698BB0A" w14:textId="77777777" w:rsidR="000A4FB7" w:rsidRDefault="000A4FB7" w:rsidP="008C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Fluent Icons">
    <w:altName w:val="Segoe UI"/>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913204"/>
      <w:docPartObj>
        <w:docPartGallery w:val="Page Numbers (Bottom of Page)"/>
        <w:docPartUnique/>
      </w:docPartObj>
    </w:sdtPr>
    <w:sdtEndPr>
      <w:rPr>
        <w:noProof/>
      </w:rPr>
    </w:sdtEndPr>
    <w:sdtContent>
      <w:p w14:paraId="2A2DF681" w14:textId="4E0E245D" w:rsidR="003538BF" w:rsidRDefault="003538BF">
        <w:pPr>
          <w:pStyle w:val="Footer"/>
        </w:pPr>
        <w:r>
          <w:fldChar w:fldCharType="begin"/>
        </w:r>
        <w:r>
          <w:instrText xml:space="preserve"> PAGE   \* MERGEFORMAT </w:instrText>
        </w:r>
        <w:r>
          <w:fldChar w:fldCharType="separate"/>
        </w:r>
        <w:r>
          <w:rPr>
            <w:noProof/>
          </w:rPr>
          <w:t>2</w:t>
        </w:r>
        <w:r>
          <w:rPr>
            <w:noProof/>
          </w:rPr>
          <w:fldChar w:fldCharType="end"/>
        </w:r>
      </w:p>
    </w:sdtContent>
  </w:sdt>
  <w:p w14:paraId="28A1F761" w14:textId="77777777" w:rsidR="003538BF" w:rsidRDefault="00353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4467" w14:textId="77777777" w:rsidR="000A4FB7" w:rsidRDefault="000A4FB7" w:rsidP="008C4424">
      <w:r>
        <w:separator/>
      </w:r>
    </w:p>
  </w:footnote>
  <w:footnote w:type="continuationSeparator" w:id="0">
    <w:p w14:paraId="4DC14DE4" w14:textId="77777777" w:rsidR="000A4FB7" w:rsidRDefault="000A4FB7" w:rsidP="008C4424">
      <w:r>
        <w:continuationSeparator/>
      </w:r>
    </w:p>
  </w:footnote>
  <w:footnote w:id="1">
    <w:p w14:paraId="6670EE95" w14:textId="77777777" w:rsidR="008C4424" w:rsidRPr="00AE3E74" w:rsidRDefault="008C4424" w:rsidP="008C4424">
      <w:pPr>
        <w:rPr>
          <w:rFonts w:ascii="Cambria" w:hAnsi="Cambria"/>
          <w:sz w:val="16"/>
          <w:szCs w:val="16"/>
        </w:rPr>
      </w:pPr>
      <w:r w:rsidRPr="00AE3E74">
        <w:rPr>
          <w:rFonts w:ascii="Cambria" w:hAnsi="Cambria"/>
          <w:sz w:val="16"/>
          <w:szCs w:val="16"/>
          <w:vertAlign w:val="superscript"/>
        </w:rPr>
        <w:footnoteRef/>
      </w:r>
      <w:r w:rsidRPr="00AE3E74">
        <w:rPr>
          <w:rFonts w:ascii="Cambria" w:hAnsi="Cambria"/>
          <w:sz w:val="16"/>
          <w:szCs w:val="16"/>
        </w:rPr>
        <w:t xml:space="preserve"> </w:t>
      </w:r>
      <w:r w:rsidRPr="00AE3E74">
        <w:rPr>
          <w:rFonts w:ascii="Cambria" w:eastAsia="Times New Roman" w:hAnsi="Cambria" w:cs="Times New Roman"/>
          <w:sz w:val="16"/>
          <w:szCs w:val="16"/>
        </w:rPr>
        <w:t xml:space="preserve">Excerpted with permission from CNRA’s Draft Tribal Consultation Policy, accessible at </w:t>
      </w:r>
      <w:hyperlink r:id="rId1">
        <w:r w:rsidRPr="00AE3E74">
          <w:rPr>
            <w:rFonts w:ascii="Cambria" w:eastAsia="Times New Roman" w:hAnsi="Cambria" w:cs="Times New Roman"/>
            <w:color w:val="1155CC"/>
            <w:sz w:val="16"/>
            <w:szCs w:val="16"/>
            <w:u w:val="single"/>
          </w:rPr>
          <w:t>https://resources.ca.gov/Initiatives/Tribalaffairs/TribalConsultation</w:t>
        </w:r>
      </w:hyperlink>
      <w:r w:rsidRPr="00AE3E74">
        <w:rPr>
          <w:rFonts w:ascii="Cambria" w:eastAsia="Times New Roman" w:hAnsi="Cambria"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B6ED" w14:textId="1D609D02" w:rsidR="008C4424" w:rsidRDefault="00FB038F">
    <w:pPr>
      <w:pStyle w:val="Header"/>
    </w:pPr>
    <w:r>
      <w:rPr>
        <w:noProof/>
        <w14:ligatures w14:val="standardContextual"/>
      </w:rPr>
      <w:drawing>
        <wp:anchor distT="0" distB="0" distL="114300" distR="114300" simplePos="0" relativeHeight="251653120" behindDoc="0" locked="0" layoutInCell="1" allowOverlap="1" wp14:anchorId="1329EA55" wp14:editId="3B1643C3">
          <wp:simplePos x="0" y="0"/>
          <wp:positionH relativeFrom="column">
            <wp:posOffset>2036445</wp:posOffset>
          </wp:positionH>
          <wp:positionV relativeFrom="paragraph">
            <wp:posOffset>-230769</wp:posOffset>
          </wp:positionV>
          <wp:extent cx="1674495" cy="622300"/>
          <wp:effectExtent l="0" t="0" r="0" b="0"/>
          <wp:wrapNone/>
          <wp:docPr id="124293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07747" name="Picture 1"/>
                  <pic:cNvPicPr>
                    <a:picLocks noChangeAspect="1"/>
                  </pic:cNvPicPr>
                </pic:nvPicPr>
                <pic:blipFill rotWithShape="1">
                  <a:blip r:embed="rId1">
                    <a:extLst>
                      <a:ext uri="{28A0092B-C50C-407E-A947-70E740481C1C}">
                        <a14:useLocalDpi xmlns:a14="http://schemas.microsoft.com/office/drawing/2010/main" val="0"/>
                      </a:ext>
                    </a:extLst>
                  </a:blip>
                  <a:srcRect t="14622" r="76282" b="18359"/>
                  <a:stretch>
                    <a:fillRect/>
                  </a:stretch>
                </pic:blipFill>
                <pic:spPr bwMode="auto">
                  <a:xfrm>
                    <a:off x="0" y="0"/>
                    <a:ext cx="1674495" cy="62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4424">
      <w:rPr>
        <w:noProof/>
      </w:rPr>
      <w:drawing>
        <wp:anchor distT="0" distB="0" distL="114300" distR="114300" simplePos="0" relativeHeight="251656192" behindDoc="0" locked="0" layoutInCell="1" allowOverlap="1" wp14:anchorId="00D4CC87" wp14:editId="7EB700ED">
          <wp:simplePos x="0" y="0"/>
          <wp:positionH relativeFrom="column">
            <wp:posOffset>0</wp:posOffset>
          </wp:positionH>
          <wp:positionV relativeFrom="paragraph">
            <wp:posOffset>-383540</wp:posOffset>
          </wp:positionV>
          <wp:extent cx="762000" cy="736600"/>
          <wp:effectExtent l="0" t="0" r="0" b="6350"/>
          <wp:wrapNone/>
          <wp:docPr id="454795173" name="Picture 5" descr="A white rope with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65491" name="Picture 5" descr="A white rope with red circle&#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b="36757"/>
                  <a:stretch>
                    <a:fillRect/>
                  </a:stretch>
                </pic:blipFill>
                <pic:spPr bwMode="auto">
                  <a:xfrm>
                    <a:off x="0" y="0"/>
                    <a:ext cx="762000"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4424">
      <w:rPr>
        <w:noProof/>
      </w:rPr>
      <w:drawing>
        <wp:anchor distT="0" distB="0" distL="114300" distR="114300" simplePos="0" relativeHeight="251655168" behindDoc="0" locked="0" layoutInCell="1" allowOverlap="1" wp14:anchorId="4DAB728B" wp14:editId="188317B6">
          <wp:simplePos x="0" y="0"/>
          <wp:positionH relativeFrom="column">
            <wp:posOffset>5104130</wp:posOffset>
          </wp:positionH>
          <wp:positionV relativeFrom="paragraph">
            <wp:posOffset>-403860</wp:posOffset>
          </wp:positionV>
          <wp:extent cx="840105" cy="800735"/>
          <wp:effectExtent l="0" t="0" r="0" b="0"/>
          <wp:wrapNone/>
          <wp:docPr id="2032146634" name="Picture 4" descr="A black and white symbol with a black and white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1291" name="Picture 4" descr="A black and white symbol with a black and white scal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0105" cy="800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DF720D" w14:textId="31661FFE" w:rsidR="008C4424" w:rsidRPr="009C010D" w:rsidRDefault="008C4424" w:rsidP="00B60FC5">
    <w:pPr>
      <w:pStyle w:val="Header"/>
      <w:rPr>
        <w:color w:val="0F4761" w:themeColor="accent1" w:themeShade="BF"/>
        <w:lang w:val="en-US"/>
      </w:rPr>
    </w:pPr>
  </w:p>
  <w:p w14:paraId="212708EF" w14:textId="35E62206" w:rsidR="008C4424" w:rsidRDefault="00FB038F">
    <w:r w:rsidRPr="0008072B">
      <w:rPr>
        <w:noProof/>
        <w:color w:val="0F4761" w:themeColor="accent1" w:themeShade="BF"/>
      </w:rPr>
      <mc:AlternateContent>
        <mc:Choice Requires="wps">
          <w:drawing>
            <wp:anchor distT="45720" distB="45720" distL="114300" distR="114300" simplePos="0" relativeHeight="251658240" behindDoc="1" locked="0" layoutInCell="1" allowOverlap="1" wp14:anchorId="66603726" wp14:editId="3BC03B77">
              <wp:simplePos x="0" y="0"/>
              <wp:positionH relativeFrom="column">
                <wp:posOffset>1302385</wp:posOffset>
              </wp:positionH>
              <wp:positionV relativeFrom="paragraph">
                <wp:posOffset>29581</wp:posOffset>
              </wp:positionV>
              <wp:extent cx="29667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1404620"/>
                      </a:xfrm>
                      <a:prstGeom prst="rect">
                        <a:avLst/>
                      </a:prstGeom>
                      <a:noFill/>
                      <a:ln w="9525">
                        <a:noFill/>
                        <a:miter lim="800000"/>
                        <a:headEnd/>
                        <a:tailEnd/>
                      </a:ln>
                    </wps:spPr>
                    <wps:txbx>
                      <w:txbxContent>
                        <w:p w14:paraId="7CC50E9F" w14:textId="77777777" w:rsidR="00816866" w:rsidRPr="00816866" w:rsidRDefault="00816866" w:rsidP="00816866">
                          <w:pPr>
                            <w:jc w:val="center"/>
                            <w:rPr>
                              <w:color w:val="0070C0"/>
                            </w:rPr>
                          </w:pPr>
                          <w:r w:rsidRPr="00816866">
                            <w:rPr>
                              <w:color w:val="0070C0"/>
                            </w:rPr>
                            <w:t>Replace these logos with your Tribe’s logo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03726" id="_x0000_t202" coordsize="21600,21600" o:spt="202" path="m,l,21600r21600,l21600,xe">
              <v:stroke joinstyle="miter"/>
              <v:path gradientshapeok="t" o:connecttype="rect"/>
            </v:shapetype>
            <v:shape id="Text Box 2" o:spid="_x0000_s1026" type="#_x0000_t202" style="position:absolute;margin-left:102.55pt;margin-top:2.35pt;width:233.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" filled="f" stroked="f">
              <v:textbox style="mso-fit-shape-to-text:t">
                <w:txbxContent>
                  <w:p w14:paraId="7CC50E9F" w14:textId="77777777" w:rsidR="00816866" w:rsidRPr="00816866" w:rsidRDefault="00816866" w:rsidP="00816866">
                    <w:pPr>
                      <w:jc w:val="center"/>
                      <w:rPr>
                        <w:color w:val="0070C0"/>
                      </w:rPr>
                    </w:pPr>
                    <w:r w:rsidRPr="00816866">
                      <w:rPr>
                        <w:color w:val="0070C0"/>
                      </w:rPr>
                      <w:t>Replace these logos with your Tribe’s logo</w:t>
                    </w:r>
                  </w:p>
                </w:txbxContent>
              </v:textbox>
            </v:shape>
          </w:pict>
        </mc:Fallback>
      </mc:AlternateContent>
    </w:r>
    <w:r w:rsidRPr="00986CA1">
      <w:rPr>
        <w:noProof/>
        <w:color w:val="ADADAD" w:themeColor="background2" w:themeShade="BF"/>
        <w:lang w:val="en-US"/>
        <w14:ligatures w14:val="standardContextual"/>
      </w:rPr>
      <mc:AlternateContent>
        <mc:Choice Requires="wps">
          <w:drawing>
            <wp:anchor distT="0" distB="0" distL="114300" distR="114300" simplePos="0" relativeHeight="251657216" behindDoc="0" locked="0" layoutInCell="1" allowOverlap="1" wp14:anchorId="4CB72956" wp14:editId="6F6AFA40">
              <wp:simplePos x="0" y="0"/>
              <wp:positionH relativeFrom="margin">
                <wp:posOffset>-38100</wp:posOffset>
              </wp:positionH>
              <wp:positionV relativeFrom="paragraph">
                <wp:posOffset>346446</wp:posOffset>
              </wp:positionV>
              <wp:extent cx="5962650" cy="0"/>
              <wp:effectExtent l="0" t="0" r="0" b="0"/>
              <wp:wrapNone/>
              <wp:docPr id="1782788935" name="Conector recto 2"/>
              <wp:cNvGraphicFramePr/>
              <a:graphic xmlns:a="http://schemas.openxmlformats.org/drawingml/2006/main">
                <a:graphicData uri="http://schemas.microsoft.com/office/word/2010/wordprocessingShape">
                  <wps:wsp>
                    <wps:cNvCnPr/>
                    <wps:spPr>
                      <a:xfrm>
                        <a:off x="0" y="0"/>
                        <a:ext cx="596265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D1BEA" id="Conector recto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7.3pt" to="46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" strokecolor="#adadad [2414]" strokeweight="1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DEC0" w14:textId="02437E41" w:rsidR="008C4424" w:rsidRPr="009C010D" w:rsidRDefault="00F3761F" w:rsidP="009C010D">
    <w:pPr>
      <w:pStyle w:val="Header"/>
      <w:tabs>
        <w:tab w:val="clear" w:pos="4680"/>
        <w:tab w:val="clear" w:pos="9360"/>
        <w:tab w:val="left" w:pos="1305"/>
      </w:tabs>
      <w:rPr>
        <w:color w:val="0F4761" w:themeColor="accent1" w:themeShade="BF"/>
        <w:lang w:val="en-US"/>
      </w:rPr>
    </w:pPr>
    <w:r>
      <w:rPr>
        <w:noProof/>
      </w:rPr>
      <w:drawing>
        <wp:anchor distT="0" distB="0" distL="114300" distR="114300" simplePos="0" relativeHeight="251661312" behindDoc="0" locked="0" layoutInCell="1" allowOverlap="1" wp14:anchorId="014DE9A0" wp14:editId="6631C5CF">
          <wp:simplePos x="0" y="0"/>
          <wp:positionH relativeFrom="column">
            <wp:posOffset>0</wp:posOffset>
          </wp:positionH>
          <wp:positionV relativeFrom="paragraph">
            <wp:posOffset>-376555</wp:posOffset>
          </wp:positionV>
          <wp:extent cx="762000" cy="736600"/>
          <wp:effectExtent l="0" t="0" r="0" b="6350"/>
          <wp:wrapNone/>
          <wp:docPr id="1813205317" name="Picture 5" descr="A white rope with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65491" name="Picture 5" descr="A white rope with red circle&#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36757"/>
                  <a:stretch>
                    <a:fillRect/>
                  </a:stretch>
                </pic:blipFill>
                <pic:spPr bwMode="auto">
                  <a:xfrm>
                    <a:off x="0" y="0"/>
                    <a:ext cx="762000"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7C3D1A1" wp14:editId="2A4DD376">
          <wp:simplePos x="0" y="0"/>
          <wp:positionH relativeFrom="column">
            <wp:posOffset>5104130</wp:posOffset>
          </wp:positionH>
          <wp:positionV relativeFrom="paragraph">
            <wp:posOffset>-396875</wp:posOffset>
          </wp:positionV>
          <wp:extent cx="840105" cy="800735"/>
          <wp:effectExtent l="0" t="0" r="0" b="0"/>
          <wp:wrapNone/>
          <wp:docPr id="1259855799" name="Picture 4" descr="A black and white symbol with a black and white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1291" name="Picture 4" descr="A black and white symbol with a black and white scal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105" cy="800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9264" behindDoc="0" locked="0" layoutInCell="1" allowOverlap="1" wp14:anchorId="11920088" wp14:editId="03BB0FA3">
          <wp:simplePos x="0" y="0"/>
          <wp:positionH relativeFrom="column">
            <wp:posOffset>2036445</wp:posOffset>
          </wp:positionH>
          <wp:positionV relativeFrom="paragraph">
            <wp:posOffset>-223460</wp:posOffset>
          </wp:positionV>
          <wp:extent cx="1674495" cy="622300"/>
          <wp:effectExtent l="0" t="0" r="0" b="0"/>
          <wp:wrapNone/>
          <wp:docPr id="103513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07747" name="Picture 1"/>
                  <pic:cNvPicPr>
                    <a:picLocks noChangeAspect="1"/>
                  </pic:cNvPicPr>
                </pic:nvPicPr>
                <pic:blipFill rotWithShape="1">
                  <a:blip r:embed="rId3">
                    <a:extLst>
                      <a:ext uri="{28A0092B-C50C-407E-A947-70E740481C1C}">
                        <a14:useLocalDpi xmlns:a14="http://schemas.microsoft.com/office/drawing/2010/main" val="0"/>
                      </a:ext>
                    </a:extLst>
                  </a:blip>
                  <a:srcRect t="14622" r="76282" b="18359"/>
                  <a:stretch>
                    <a:fillRect/>
                  </a:stretch>
                </pic:blipFill>
                <pic:spPr bwMode="auto">
                  <a:xfrm>
                    <a:off x="0" y="0"/>
                    <a:ext cx="1674495" cy="62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4424" w:rsidRPr="009C010D">
      <w:rPr>
        <w:color w:val="0F4761" w:themeColor="accent1" w:themeShade="BF"/>
        <w:lang w:val="en-US"/>
      </w:rPr>
      <w:tab/>
    </w:r>
  </w:p>
  <w:p w14:paraId="2F4E4BBC" w14:textId="724F45B3" w:rsidR="008C4424" w:rsidRPr="009C010D" w:rsidRDefault="00F3761F">
    <w:pPr>
      <w:pStyle w:val="Header"/>
      <w:rPr>
        <w:color w:val="0F4761" w:themeColor="accent1" w:themeShade="BF"/>
        <w:lang w:val="en-US"/>
      </w:rPr>
    </w:pPr>
    <w:r w:rsidRPr="0008072B">
      <w:rPr>
        <w:noProof/>
        <w:color w:val="0F4761" w:themeColor="accent1" w:themeShade="BF"/>
      </w:rPr>
      <mc:AlternateContent>
        <mc:Choice Requires="wps">
          <w:drawing>
            <wp:anchor distT="45720" distB="45720" distL="114300" distR="114300" simplePos="0" relativeHeight="251662336" behindDoc="1" locked="0" layoutInCell="1" allowOverlap="1" wp14:anchorId="48EBAB6C" wp14:editId="471E7FF2">
              <wp:simplePos x="0" y="0"/>
              <wp:positionH relativeFrom="column">
                <wp:posOffset>1302385</wp:posOffset>
              </wp:positionH>
              <wp:positionV relativeFrom="paragraph">
                <wp:posOffset>216271</wp:posOffset>
              </wp:positionV>
              <wp:extent cx="2966720" cy="1404620"/>
              <wp:effectExtent l="0" t="0" r="0" b="5080"/>
              <wp:wrapNone/>
              <wp:docPr id="386460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1404620"/>
                      </a:xfrm>
                      <a:prstGeom prst="rect">
                        <a:avLst/>
                      </a:prstGeom>
                      <a:noFill/>
                      <a:ln w="9525">
                        <a:noFill/>
                        <a:miter lim="800000"/>
                        <a:headEnd/>
                        <a:tailEnd/>
                      </a:ln>
                    </wps:spPr>
                    <wps:txbx>
                      <w:txbxContent>
                        <w:p w14:paraId="3B163586" w14:textId="77777777" w:rsidR="00F3761F" w:rsidRPr="00816866" w:rsidRDefault="00F3761F" w:rsidP="00F3761F">
                          <w:pPr>
                            <w:jc w:val="center"/>
                            <w:rPr>
                              <w:color w:val="0070C0"/>
                            </w:rPr>
                          </w:pPr>
                          <w:r w:rsidRPr="00816866">
                            <w:rPr>
                              <w:color w:val="0070C0"/>
                            </w:rPr>
                            <w:t>Replace these logos with your Tribe’s logo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BAB6C" id="_x0000_t202" coordsize="21600,21600" o:spt="202" path="m,l,21600r21600,l21600,xe">
              <v:stroke joinstyle="miter"/>
              <v:path gradientshapeok="t" o:connecttype="rect"/>
            </v:shapetype>
            <v:shape id="_x0000_s1027" type="#_x0000_t202" style="position:absolute;margin-left:102.55pt;margin-top:17.05pt;width:233.6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" filled="f" stroked="f">
              <v:textbox style="mso-fit-shape-to-text:t">
                <w:txbxContent>
                  <w:p w14:paraId="3B163586" w14:textId="77777777" w:rsidR="00F3761F" w:rsidRPr="00816866" w:rsidRDefault="00F3761F" w:rsidP="00F3761F">
                    <w:pPr>
                      <w:jc w:val="center"/>
                      <w:rPr>
                        <w:color w:val="0070C0"/>
                      </w:rPr>
                    </w:pPr>
                    <w:r w:rsidRPr="00816866">
                      <w:rPr>
                        <w:color w:val="0070C0"/>
                      </w:rPr>
                      <w:t>Replace these logos with your Tribe’s logo</w:t>
                    </w:r>
                  </w:p>
                </w:txbxContent>
              </v:textbox>
            </v:shape>
          </w:pict>
        </mc:Fallback>
      </mc:AlternateContent>
    </w:r>
    <w:r w:rsidR="008C4424" w:rsidRPr="00986CA1">
      <w:rPr>
        <w:noProof/>
        <w:color w:val="ADADAD" w:themeColor="background2" w:themeShade="BF"/>
        <w:lang w:val="en-US"/>
        <w14:ligatures w14:val="standardContextual"/>
      </w:rPr>
      <mc:AlternateContent>
        <mc:Choice Requires="wps">
          <w:drawing>
            <wp:anchor distT="0" distB="0" distL="114300" distR="114300" simplePos="0" relativeHeight="251654144" behindDoc="0" locked="0" layoutInCell="1" allowOverlap="1" wp14:anchorId="11F0B2D9" wp14:editId="7C841F91">
              <wp:simplePos x="0" y="0"/>
              <wp:positionH relativeFrom="margin">
                <wp:posOffset>-3594</wp:posOffset>
              </wp:positionH>
              <wp:positionV relativeFrom="paragraph">
                <wp:posOffset>520220</wp:posOffset>
              </wp:positionV>
              <wp:extent cx="5962650" cy="0"/>
              <wp:effectExtent l="0" t="0" r="0" b="0"/>
              <wp:wrapNone/>
              <wp:docPr id="762934943" name="Conector recto 2"/>
              <wp:cNvGraphicFramePr/>
              <a:graphic xmlns:a="http://schemas.openxmlformats.org/drawingml/2006/main">
                <a:graphicData uri="http://schemas.microsoft.com/office/word/2010/wordprocessingShape">
                  <wps:wsp>
                    <wps:cNvCnPr/>
                    <wps:spPr>
                      <a:xfrm>
                        <a:off x="0" y="0"/>
                        <a:ext cx="596265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280A5"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40.95pt" to="469.2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" strokecolor="#adadad [2414]"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0F0"/>
    <w:multiLevelType w:val="multilevel"/>
    <w:tmpl w:val="9342F1F0"/>
    <w:lvl w:ilvl="0">
      <w:start w:val="1"/>
      <w:numFmt w:val="bullet"/>
      <w:lvlText w:val=""/>
      <w:lvlJc w:val="left"/>
      <w:pPr>
        <w:ind w:left="900" w:hanging="360"/>
      </w:pPr>
      <w:rPr>
        <w:rFonts w:ascii="Symbol" w:hAnsi="Symbol" w:hint="default"/>
        <w:u w:val="none"/>
      </w:rPr>
    </w:lvl>
    <w:lvl w:ilvl="1">
      <w:start w:val="1"/>
      <w:numFmt w:val="bullet"/>
      <w:lvlText w:val="○"/>
      <w:lvlJc w:val="left"/>
      <w:pPr>
        <w:ind w:left="1620" w:hanging="360"/>
      </w:pPr>
      <w:rPr>
        <w:u w:val="none"/>
      </w:rPr>
    </w:lvl>
    <w:lvl w:ilvl="2">
      <w:start w:val="1"/>
      <w:numFmt w:val="bullet"/>
      <w:lvlText w:val="■"/>
      <w:lvlJc w:val="left"/>
      <w:pPr>
        <w:ind w:left="2340" w:hanging="360"/>
      </w:pPr>
      <w:rPr>
        <w:u w:val="none"/>
      </w:rPr>
    </w:lvl>
    <w:lvl w:ilvl="3">
      <w:start w:val="1"/>
      <w:numFmt w:val="bullet"/>
      <w:lvlText w:val="●"/>
      <w:lvlJc w:val="left"/>
      <w:pPr>
        <w:ind w:left="3060" w:hanging="360"/>
      </w:pPr>
      <w:rPr>
        <w:u w:val="none"/>
      </w:rPr>
    </w:lvl>
    <w:lvl w:ilvl="4">
      <w:start w:val="1"/>
      <w:numFmt w:val="bullet"/>
      <w:lvlText w:val="○"/>
      <w:lvlJc w:val="left"/>
      <w:pPr>
        <w:ind w:left="3780" w:hanging="360"/>
      </w:pPr>
      <w:rPr>
        <w:u w:val="none"/>
      </w:rPr>
    </w:lvl>
    <w:lvl w:ilvl="5">
      <w:start w:val="1"/>
      <w:numFmt w:val="bullet"/>
      <w:lvlText w:val="■"/>
      <w:lvlJc w:val="left"/>
      <w:pPr>
        <w:ind w:left="4500" w:hanging="360"/>
      </w:pPr>
      <w:rPr>
        <w:u w:val="none"/>
      </w:rPr>
    </w:lvl>
    <w:lvl w:ilvl="6">
      <w:start w:val="1"/>
      <w:numFmt w:val="bullet"/>
      <w:lvlText w:val="●"/>
      <w:lvlJc w:val="left"/>
      <w:pPr>
        <w:ind w:left="5220" w:hanging="360"/>
      </w:pPr>
      <w:rPr>
        <w:u w:val="none"/>
      </w:rPr>
    </w:lvl>
    <w:lvl w:ilvl="7">
      <w:start w:val="1"/>
      <w:numFmt w:val="bullet"/>
      <w:lvlText w:val="○"/>
      <w:lvlJc w:val="left"/>
      <w:pPr>
        <w:ind w:left="5940" w:hanging="360"/>
      </w:pPr>
      <w:rPr>
        <w:u w:val="none"/>
      </w:rPr>
    </w:lvl>
    <w:lvl w:ilvl="8">
      <w:start w:val="1"/>
      <w:numFmt w:val="bullet"/>
      <w:lvlText w:val="■"/>
      <w:lvlJc w:val="left"/>
      <w:pPr>
        <w:ind w:left="6660" w:hanging="360"/>
      </w:pPr>
      <w:rPr>
        <w:u w:val="none"/>
      </w:rPr>
    </w:lvl>
  </w:abstractNum>
  <w:abstractNum w:abstractNumId="1" w15:restartNumberingAfterBreak="0">
    <w:nsid w:val="04136EF8"/>
    <w:multiLevelType w:val="multilevel"/>
    <w:tmpl w:val="CED2F438"/>
    <w:lvl w:ilvl="0">
      <w:start w:val="1"/>
      <w:numFmt w:val="bullet"/>
      <w:lvlText w:val=""/>
      <w:lvlJc w:val="left"/>
      <w:pPr>
        <w:ind w:left="900" w:hanging="360"/>
      </w:pPr>
      <w:rPr>
        <w:rFonts w:ascii="Symbol" w:hAnsi="Symbol" w:hint="default"/>
        <w:u w:val="none"/>
      </w:rPr>
    </w:lvl>
    <w:lvl w:ilvl="1">
      <w:start w:val="1"/>
      <w:numFmt w:val="bullet"/>
      <w:lvlText w:val="○"/>
      <w:lvlJc w:val="left"/>
      <w:pPr>
        <w:ind w:left="1620" w:hanging="360"/>
      </w:pPr>
      <w:rPr>
        <w:u w:val="none"/>
      </w:rPr>
    </w:lvl>
    <w:lvl w:ilvl="2">
      <w:start w:val="1"/>
      <w:numFmt w:val="bullet"/>
      <w:lvlText w:val="■"/>
      <w:lvlJc w:val="left"/>
      <w:pPr>
        <w:ind w:left="2340" w:hanging="360"/>
      </w:pPr>
      <w:rPr>
        <w:u w:val="none"/>
      </w:rPr>
    </w:lvl>
    <w:lvl w:ilvl="3">
      <w:start w:val="1"/>
      <w:numFmt w:val="bullet"/>
      <w:lvlText w:val="●"/>
      <w:lvlJc w:val="left"/>
      <w:pPr>
        <w:ind w:left="3060" w:hanging="360"/>
      </w:pPr>
      <w:rPr>
        <w:u w:val="none"/>
      </w:rPr>
    </w:lvl>
    <w:lvl w:ilvl="4">
      <w:start w:val="1"/>
      <w:numFmt w:val="bullet"/>
      <w:lvlText w:val="○"/>
      <w:lvlJc w:val="left"/>
      <w:pPr>
        <w:ind w:left="3780" w:hanging="360"/>
      </w:pPr>
      <w:rPr>
        <w:u w:val="none"/>
      </w:rPr>
    </w:lvl>
    <w:lvl w:ilvl="5">
      <w:start w:val="1"/>
      <w:numFmt w:val="bullet"/>
      <w:lvlText w:val="■"/>
      <w:lvlJc w:val="left"/>
      <w:pPr>
        <w:ind w:left="4500" w:hanging="360"/>
      </w:pPr>
      <w:rPr>
        <w:u w:val="none"/>
      </w:rPr>
    </w:lvl>
    <w:lvl w:ilvl="6">
      <w:start w:val="1"/>
      <w:numFmt w:val="bullet"/>
      <w:lvlText w:val="●"/>
      <w:lvlJc w:val="left"/>
      <w:pPr>
        <w:ind w:left="5220" w:hanging="360"/>
      </w:pPr>
      <w:rPr>
        <w:u w:val="none"/>
      </w:rPr>
    </w:lvl>
    <w:lvl w:ilvl="7">
      <w:start w:val="1"/>
      <w:numFmt w:val="bullet"/>
      <w:lvlText w:val="○"/>
      <w:lvlJc w:val="left"/>
      <w:pPr>
        <w:ind w:left="5940" w:hanging="360"/>
      </w:pPr>
      <w:rPr>
        <w:u w:val="none"/>
      </w:rPr>
    </w:lvl>
    <w:lvl w:ilvl="8">
      <w:start w:val="1"/>
      <w:numFmt w:val="bullet"/>
      <w:lvlText w:val="■"/>
      <w:lvlJc w:val="left"/>
      <w:pPr>
        <w:ind w:left="6660" w:hanging="360"/>
      </w:pPr>
      <w:rPr>
        <w:u w:val="none"/>
      </w:rPr>
    </w:lvl>
  </w:abstractNum>
  <w:abstractNum w:abstractNumId="2" w15:restartNumberingAfterBreak="0">
    <w:nsid w:val="0CDA2E6D"/>
    <w:multiLevelType w:val="hybridMultilevel"/>
    <w:tmpl w:val="DCF426D0"/>
    <w:lvl w:ilvl="0" w:tplc="77BAA754">
      <w:start w:val="1"/>
      <w:numFmt w:val="decimal"/>
      <w:lvlText w:val="%1-"/>
      <w:lvlJc w:val="left"/>
      <w:pPr>
        <w:ind w:left="810" w:hanging="360"/>
      </w:pPr>
      <w:rPr>
        <w:rFonts w:hint="default"/>
        <w:color w:val="auto"/>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42D2586"/>
    <w:multiLevelType w:val="multilevel"/>
    <w:tmpl w:val="ED7E8142"/>
    <w:lvl w:ilvl="0">
      <w:start w:val="1"/>
      <w:numFmt w:val="bullet"/>
      <w:lvlText w:val=""/>
      <w:lvlJc w:val="left"/>
      <w:pPr>
        <w:ind w:left="630" w:hanging="360"/>
      </w:pPr>
      <w:rPr>
        <w:rFonts w:ascii="Symbol" w:hAnsi="Symbol" w:hint="default"/>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4" w15:restartNumberingAfterBreak="0">
    <w:nsid w:val="148271C0"/>
    <w:multiLevelType w:val="multilevel"/>
    <w:tmpl w:val="3F449282"/>
    <w:lvl w:ilvl="0">
      <w:start w:val="1"/>
      <w:numFmt w:val="decimal"/>
      <w:lvlText w:val="%1)"/>
      <w:lvlJc w:val="left"/>
      <w:pPr>
        <w:ind w:left="360" w:hanging="360"/>
      </w:pPr>
    </w:lvl>
    <w:lvl w:ilvl="1">
      <w:start w:val="1"/>
      <w:numFmt w:val="lowerLetter"/>
      <w:lvlText w:val="%2)"/>
      <w:lvlJc w:val="left"/>
      <w:pPr>
        <w:ind w:left="720" w:hanging="360"/>
      </w:pPr>
      <w:rPr>
        <w:color w:val="0070C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23FED"/>
    <w:multiLevelType w:val="multilevel"/>
    <w:tmpl w:val="D3F4AE8E"/>
    <w:lvl w:ilvl="0">
      <w:start w:val="1"/>
      <w:numFmt w:val="bullet"/>
      <w:lvlText w:val=""/>
      <w:lvlJc w:val="left"/>
      <w:pPr>
        <w:ind w:left="720" w:hanging="360"/>
      </w:pPr>
      <w:rPr>
        <w:rFonts w:ascii="Symbol" w:hAnsi="Symbol" w:hint="default"/>
        <w:color w:val="0070C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722CDB"/>
    <w:multiLevelType w:val="multilevel"/>
    <w:tmpl w:val="0D34E69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3C1D96"/>
    <w:multiLevelType w:val="multilevel"/>
    <w:tmpl w:val="ACB2AEB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BD34E5"/>
    <w:multiLevelType w:val="multilevel"/>
    <w:tmpl w:val="DF30F82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0923CF"/>
    <w:multiLevelType w:val="multilevel"/>
    <w:tmpl w:val="CB66A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08F0B1B"/>
    <w:multiLevelType w:val="multilevel"/>
    <w:tmpl w:val="D1A657D0"/>
    <w:lvl w:ilvl="0">
      <w:start w:val="1"/>
      <w:numFmt w:val="bullet"/>
      <w:lvlText w:val=""/>
      <w:lvlJc w:val="left"/>
      <w:pPr>
        <w:ind w:left="1620" w:hanging="360"/>
      </w:pPr>
      <w:rPr>
        <w:rFonts w:ascii="Symbol" w:hAnsi="Symbol" w:hint="default"/>
        <w:u w:val="none"/>
      </w:rPr>
    </w:lvl>
    <w:lvl w:ilvl="1">
      <w:start w:val="1"/>
      <w:numFmt w:val="bullet"/>
      <w:lvlText w:val="○"/>
      <w:lvlJc w:val="left"/>
      <w:pPr>
        <w:ind w:left="2340" w:hanging="360"/>
      </w:pPr>
      <w:rPr>
        <w:u w:val="none"/>
      </w:rPr>
    </w:lvl>
    <w:lvl w:ilvl="2">
      <w:start w:val="1"/>
      <w:numFmt w:val="bullet"/>
      <w:lvlText w:val="■"/>
      <w:lvlJc w:val="left"/>
      <w:pPr>
        <w:ind w:left="3060" w:hanging="360"/>
      </w:pPr>
      <w:rPr>
        <w:u w:val="none"/>
      </w:rPr>
    </w:lvl>
    <w:lvl w:ilvl="3">
      <w:start w:val="1"/>
      <w:numFmt w:val="bullet"/>
      <w:lvlText w:val="●"/>
      <w:lvlJc w:val="left"/>
      <w:pPr>
        <w:ind w:left="3780" w:hanging="360"/>
      </w:pPr>
      <w:rPr>
        <w:u w:val="none"/>
      </w:rPr>
    </w:lvl>
    <w:lvl w:ilvl="4">
      <w:start w:val="1"/>
      <w:numFmt w:val="bullet"/>
      <w:lvlText w:val="○"/>
      <w:lvlJc w:val="left"/>
      <w:pPr>
        <w:ind w:left="4500" w:hanging="360"/>
      </w:pPr>
      <w:rPr>
        <w:u w:val="none"/>
      </w:rPr>
    </w:lvl>
    <w:lvl w:ilvl="5">
      <w:start w:val="1"/>
      <w:numFmt w:val="bullet"/>
      <w:lvlText w:val="■"/>
      <w:lvlJc w:val="left"/>
      <w:pPr>
        <w:ind w:left="5220" w:hanging="360"/>
      </w:pPr>
      <w:rPr>
        <w:u w:val="none"/>
      </w:rPr>
    </w:lvl>
    <w:lvl w:ilvl="6">
      <w:start w:val="1"/>
      <w:numFmt w:val="bullet"/>
      <w:lvlText w:val="●"/>
      <w:lvlJc w:val="left"/>
      <w:pPr>
        <w:ind w:left="5940" w:hanging="360"/>
      </w:pPr>
      <w:rPr>
        <w:u w:val="none"/>
      </w:rPr>
    </w:lvl>
    <w:lvl w:ilvl="7">
      <w:start w:val="1"/>
      <w:numFmt w:val="bullet"/>
      <w:lvlText w:val="○"/>
      <w:lvlJc w:val="left"/>
      <w:pPr>
        <w:ind w:left="6660" w:hanging="360"/>
      </w:pPr>
      <w:rPr>
        <w:u w:val="none"/>
      </w:rPr>
    </w:lvl>
    <w:lvl w:ilvl="8">
      <w:start w:val="1"/>
      <w:numFmt w:val="bullet"/>
      <w:lvlText w:val="■"/>
      <w:lvlJc w:val="left"/>
      <w:pPr>
        <w:ind w:left="7380" w:hanging="360"/>
      </w:pPr>
      <w:rPr>
        <w:u w:val="none"/>
      </w:rPr>
    </w:lvl>
  </w:abstractNum>
  <w:abstractNum w:abstractNumId="11" w15:restartNumberingAfterBreak="0">
    <w:nsid w:val="382F2EA0"/>
    <w:multiLevelType w:val="multilevel"/>
    <w:tmpl w:val="3E4EB77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7A6945"/>
    <w:multiLevelType w:val="multilevel"/>
    <w:tmpl w:val="6C3EF18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53010F"/>
    <w:multiLevelType w:val="multilevel"/>
    <w:tmpl w:val="0F707A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5F04E1"/>
    <w:multiLevelType w:val="multilevel"/>
    <w:tmpl w:val="2CD06C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A436AF"/>
    <w:multiLevelType w:val="multilevel"/>
    <w:tmpl w:val="C03C61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24783B"/>
    <w:multiLevelType w:val="multilevel"/>
    <w:tmpl w:val="A8CE918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3839E7"/>
    <w:multiLevelType w:val="multilevel"/>
    <w:tmpl w:val="3B0EE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405610"/>
    <w:multiLevelType w:val="multilevel"/>
    <w:tmpl w:val="03C4D0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693460"/>
    <w:multiLevelType w:val="multilevel"/>
    <w:tmpl w:val="0470BC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E30C13"/>
    <w:multiLevelType w:val="multilevel"/>
    <w:tmpl w:val="198A0F0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9E217A"/>
    <w:multiLevelType w:val="multilevel"/>
    <w:tmpl w:val="03C4D0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F7664F"/>
    <w:multiLevelType w:val="multilevel"/>
    <w:tmpl w:val="35CEAE14"/>
    <w:lvl w:ilvl="0">
      <w:start w:val="1"/>
      <w:numFmt w:val="lowerLetter"/>
      <w:lvlText w:val="%1)"/>
      <w:lvlJc w:val="left"/>
      <w:pPr>
        <w:ind w:left="720" w:hanging="360"/>
      </w:pPr>
      <w:rPr>
        <w:color w:val="auto"/>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3311FE8"/>
    <w:multiLevelType w:val="multilevel"/>
    <w:tmpl w:val="8BC6B16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6505D73"/>
    <w:multiLevelType w:val="multilevel"/>
    <w:tmpl w:val="694CE0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8595CDE"/>
    <w:multiLevelType w:val="multilevel"/>
    <w:tmpl w:val="F740D4B2"/>
    <w:lvl w:ilvl="0">
      <w:start w:val="1"/>
      <w:numFmt w:val="decimal"/>
      <w:lvlText w:val="%1)"/>
      <w:lvlJc w:val="left"/>
      <w:pPr>
        <w:ind w:left="360" w:hanging="360"/>
      </w:pPr>
    </w:lvl>
    <w:lvl w:ilvl="1">
      <w:start w:val="1"/>
      <w:numFmt w:val="lowerLetter"/>
      <w:lvlText w:val="%2)"/>
      <w:lvlJc w:val="left"/>
      <w:pPr>
        <w:ind w:left="540" w:hanging="360"/>
      </w:pPr>
      <w:rPr>
        <w:color w:val="000000" w:themeColor="text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210C4C"/>
    <w:multiLevelType w:val="multilevel"/>
    <w:tmpl w:val="1E82A4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4B64329"/>
    <w:multiLevelType w:val="multilevel"/>
    <w:tmpl w:val="A86481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E77228"/>
    <w:multiLevelType w:val="multilevel"/>
    <w:tmpl w:val="610EF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6DD4480"/>
    <w:multiLevelType w:val="multilevel"/>
    <w:tmpl w:val="0F707A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F413537"/>
    <w:multiLevelType w:val="multilevel"/>
    <w:tmpl w:val="77DCC948"/>
    <w:lvl w:ilvl="0">
      <w:start w:val="1"/>
      <w:numFmt w:val="bullet"/>
      <w:lvlText w:val=""/>
      <w:lvlJc w:val="left"/>
      <w:pPr>
        <w:ind w:left="1350" w:hanging="360"/>
      </w:pPr>
      <w:rPr>
        <w:rFonts w:ascii="Symbol" w:hAnsi="Symbol" w:hint="default"/>
        <w:u w:val="none"/>
      </w:rPr>
    </w:lvl>
    <w:lvl w:ilvl="1">
      <w:start w:val="1"/>
      <w:numFmt w:val="bullet"/>
      <w:lvlText w:val="○"/>
      <w:lvlJc w:val="left"/>
      <w:pPr>
        <w:ind w:left="2070" w:hanging="360"/>
      </w:pPr>
      <w:rPr>
        <w:u w:val="none"/>
      </w:rPr>
    </w:lvl>
    <w:lvl w:ilvl="2">
      <w:start w:val="1"/>
      <w:numFmt w:val="bullet"/>
      <w:lvlText w:val="■"/>
      <w:lvlJc w:val="left"/>
      <w:pPr>
        <w:ind w:left="2790" w:hanging="360"/>
      </w:pPr>
      <w:rPr>
        <w:u w:val="none"/>
      </w:rPr>
    </w:lvl>
    <w:lvl w:ilvl="3">
      <w:start w:val="1"/>
      <w:numFmt w:val="bullet"/>
      <w:lvlText w:val="●"/>
      <w:lvlJc w:val="left"/>
      <w:pPr>
        <w:ind w:left="3510" w:hanging="360"/>
      </w:pPr>
      <w:rPr>
        <w:u w:val="none"/>
      </w:rPr>
    </w:lvl>
    <w:lvl w:ilvl="4">
      <w:start w:val="1"/>
      <w:numFmt w:val="bullet"/>
      <w:lvlText w:val="○"/>
      <w:lvlJc w:val="left"/>
      <w:pPr>
        <w:ind w:left="4230" w:hanging="360"/>
      </w:pPr>
      <w:rPr>
        <w:u w:val="none"/>
      </w:rPr>
    </w:lvl>
    <w:lvl w:ilvl="5">
      <w:start w:val="1"/>
      <w:numFmt w:val="bullet"/>
      <w:lvlText w:val="■"/>
      <w:lvlJc w:val="left"/>
      <w:pPr>
        <w:ind w:left="4950" w:hanging="360"/>
      </w:pPr>
      <w:rPr>
        <w:u w:val="none"/>
      </w:rPr>
    </w:lvl>
    <w:lvl w:ilvl="6">
      <w:start w:val="1"/>
      <w:numFmt w:val="bullet"/>
      <w:lvlText w:val="●"/>
      <w:lvlJc w:val="left"/>
      <w:pPr>
        <w:ind w:left="5670" w:hanging="360"/>
      </w:pPr>
      <w:rPr>
        <w:u w:val="none"/>
      </w:rPr>
    </w:lvl>
    <w:lvl w:ilvl="7">
      <w:start w:val="1"/>
      <w:numFmt w:val="bullet"/>
      <w:lvlText w:val="○"/>
      <w:lvlJc w:val="left"/>
      <w:pPr>
        <w:ind w:left="6390" w:hanging="360"/>
      </w:pPr>
      <w:rPr>
        <w:u w:val="none"/>
      </w:rPr>
    </w:lvl>
    <w:lvl w:ilvl="8">
      <w:start w:val="1"/>
      <w:numFmt w:val="bullet"/>
      <w:lvlText w:val="■"/>
      <w:lvlJc w:val="left"/>
      <w:pPr>
        <w:ind w:left="7110" w:hanging="360"/>
      </w:pPr>
      <w:rPr>
        <w:u w:val="none"/>
      </w:rPr>
    </w:lvl>
  </w:abstractNum>
  <w:abstractNum w:abstractNumId="31" w15:restartNumberingAfterBreak="0">
    <w:nsid w:val="7F967494"/>
    <w:multiLevelType w:val="hybridMultilevel"/>
    <w:tmpl w:val="5DD8A2F4"/>
    <w:lvl w:ilvl="0" w:tplc="04090001">
      <w:start w:val="1"/>
      <w:numFmt w:val="bullet"/>
      <w:lvlText w:val=""/>
      <w:lvlJc w:val="left"/>
      <w:pPr>
        <w:ind w:left="630" w:hanging="360"/>
      </w:pPr>
      <w:rPr>
        <w:rFonts w:ascii="Symbol" w:hAnsi="Symbol"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num w:numId="1" w16cid:durableId="1073965970">
    <w:abstractNumId w:val="15"/>
  </w:num>
  <w:num w:numId="2" w16cid:durableId="154229660">
    <w:abstractNumId w:val="23"/>
  </w:num>
  <w:num w:numId="3" w16cid:durableId="62484194">
    <w:abstractNumId w:val="17"/>
  </w:num>
  <w:num w:numId="4" w16cid:durableId="1897205533">
    <w:abstractNumId w:val="5"/>
  </w:num>
  <w:num w:numId="5" w16cid:durableId="1633948227">
    <w:abstractNumId w:val="4"/>
  </w:num>
  <w:num w:numId="6" w16cid:durableId="2076276690">
    <w:abstractNumId w:val="28"/>
  </w:num>
  <w:num w:numId="7" w16cid:durableId="958797598">
    <w:abstractNumId w:val="3"/>
  </w:num>
  <w:num w:numId="8" w16cid:durableId="665791658">
    <w:abstractNumId w:val="19"/>
  </w:num>
  <w:num w:numId="9" w16cid:durableId="1558197865">
    <w:abstractNumId w:val="30"/>
  </w:num>
  <w:num w:numId="10" w16cid:durableId="490365316">
    <w:abstractNumId w:val="27"/>
  </w:num>
  <w:num w:numId="11" w16cid:durableId="633489031">
    <w:abstractNumId w:val="12"/>
  </w:num>
  <w:num w:numId="12" w16cid:durableId="1143621181">
    <w:abstractNumId w:val="14"/>
  </w:num>
  <w:num w:numId="13" w16cid:durableId="1127158330">
    <w:abstractNumId w:val="16"/>
  </w:num>
  <w:num w:numId="14" w16cid:durableId="1934587863">
    <w:abstractNumId w:val="11"/>
  </w:num>
  <w:num w:numId="15" w16cid:durableId="232619524">
    <w:abstractNumId w:val="0"/>
  </w:num>
  <w:num w:numId="16" w16cid:durableId="44452451">
    <w:abstractNumId w:val="1"/>
  </w:num>
  <w:num w:numId="17" w16cid:durableId="308367762">
    <w:abstractNumId w:val="9"/>
  </w:num>
  <w:num w:numId="18" w16cid:durableId="416557744">
    <w:abstractNumId w:val="10"/>
  </w:num>
  <w:num w:numId="19" w16cid:durableId="1831091568">
    <w:abstractNumId w:val="25"/>
  </w:num>
  <w:num w:numId="20" w16cid:durableId="93522850">
    <w:abstractNumId w:val="22"/>
  </w:num>
  <w:num w:numId="21" w16cid:durableId="1931311220">
    <w:abstractNumId w:val="2"/>
  </w:num>
  <w:num w:numId="22" w16cid:durableId="900753883">
    <w:abstractNumId w:val="24"/>
  </w:num>
  <w:num w:numId="23" w16cid:durableId="1746997214">
    <w:abstractNumId w:val="6"/>
  </w:num>
  <w:num w:numId="24" w16cid:durableId="550001622">
    <w:abstractNumId w:val="20"/>
  </w:num>
  <w:num w:numId="25" w16cid:durableId="473067952">
    <w:abstractNumId w:val="31"/>
  </w:num>
  <w:num w:numId="26" w16cid:durableId="403377418">
    <w:abstractNumId w:val="8"/>
  </w:num>
  <w:num w:numId="27" w16cid:durableId="1347950197">
    <w:abstractNumId w:val="7"/>
  </w:num>
  <w:num w:numId="28" w16cid:durableId="2112579250">
    <w:abstractNumId w:val="26"/>
  </w:num>
  <w:num w:numId="29" w16cid:durableId="1843931774">
    <w:abstractNumId w:val="21"/>
  </w:num>
  <w:num w:numId="30" w16cid:durableId="1605261196">
    <w:abstractNumId w:val="18"/>
  </w:num>
  <w:num w:numId="31" w16cid:durableId="1087655628">
    <w:abstractNumId w:val="13"/>
  </w:num>
  <w:num w:numId="32" w16cid:durableId="53970665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24"/>
    <w:rsid w:val="00083162"/>
    <w:rsid w:val="000A4FB7"/>
    <w:rsid w:val="001106B9"/>
    <w:rsid w:val="00114708"/>
    <w:rsid w:val="00195A14"/>
    <w:rsid w:val="001A593A"/>
    <w:rsid w:val="00304AD9"/>
    <w:rsid w:val="003538BF"/>
    <w:rsid w:val="004116A3"/>
    <w:rsid w:val="004A0EC3"/>
    <w:rsid w:val="005506B2"/>
    <w:rsid w:val="005618EE"/>
    <w:rsid w:val="00581874"/>
    <w:rsid w:val="006023DA"/>
    <w:rsid w:val="00697119"/>
    <w:rsid w:val="006B55BE"/>
    <w:rsid w:val="00812703"/>
    <w:rsid w:val="00816866"/>
    <w:rsid w:val="008C4424"/>
    <w:rsid w:val="00B47ACB"/>
    <w:rsid w:val="00B62717"/>
    <w:rsid w:val="00CA21CF"/>
    <w:rsid w:val="00DD3CB8"/>
    <w:rsid w:val="00DD5F8F"/>
    <w:rsid w:val="00E059F3"/>
    <w:rsid w:val="00E82664"/>
    <w:rsid w:val="00F3761F"/>
    <w:rsid w:val="00F707EB"/>
    <w:rsid w:val="00F9779B"/>
    <w:rsid w:val="00FB0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B15EB"/>
  <w15:chartTrackingRefBased/>
  <w15:docId w15:val="{2181C06B-5371-43B6-9854-1C07C4F6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424"/>
    <w:pPr>
      <w:widowControl w:val="0"/>
      <w:spacing w:after="0" w:line="240" w:lineRule="auto"/>
    </w:pPr>
    <w:rPr>
      <w:rFonts w:ascii="Calibri" w:eastAsia="Calibri" w:hAnsi="Calibri" w:cs="Calibri"/>
      <w:kern w:val="0"/>
      <w:sz w:val="22"/>
      <w:szCs w:val="22"/>
      <w:lang w:val="en"/>
      <w14:ligatures w14:val="none"/>
    </w:rPr>
  </w:style>
  <w:style w:type="paragraph" w:styleId="Heading1">
    <w:name w:val="heading 1"/>
    <w:aliases w:val="CHAPTER"/>
    <w:basedOn w:val="Normal"/>
    <w:next w:val="Normal"/>
    <w:link w:val="Heading1Char"/>
    <w:uiPriority w:val="9"/>
    <w:qFormat/>
    <w:rsid w:val="008C4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59F3"/>
    <w:pPr>
      <w:pBdr>
        <w:bottom w:val="single" w:sz="4" w:space="1" w:color="7F340D" w:themeColor="accent2" w:themeShade="7F"/>
      </w:pBdr>
      <w:spacing w:before="400" w:after="200" w:line="252" w:lineRule="auto"/>
      <w:jc w:val="center"/>
      <w:outlineLvl w:val="1"/>
    </w:pPr>
    <w:rPr>
      <w:rFonts w:ascii="Segoe Fluent Icons" w:hAnsi="Segoe Fluent Icons"/>
      <w:b/>
      <w:caps/>
      <w:color w:val="14583E"/>
      <w:spacing w:val="15"/>
      <w:sz w:val="32"/>
      <w:lang w:bidi="en-US"/>
    </w:rPr>
  </w:style>
  <w:style w:type="paragraph" w:styleId="Heading3">
    <w:name w:val="heading 3"/>
    <w:basedOn w:val="Normal"/>
    <w:next w:val="Normal"/>
    <w:link w:val="Heading3Char"/>
    <w:uiPriority w:val="9"/>
    <w:unhideWhenUsed/>
    <w:qFormat/>
    <w:rsid w:val="008C4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4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4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4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4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59F3"/>
    <w:rPr>
      <w:rFonts w:ascii="Segoe Fluent Icons" w:hAnsi="Segoe Fluent Icons"/>
      <w:b/>
      <w:caps/>
      <w:color w:val="14583E"/>
      <w:spacing w:val="15"/>
      <w:sz w:val="32"/>
      <w:lang w:bidi="en-US"/>
    </w:rPr>
  </w:style>
  <w:style w:type="character" w:customStyle="1" w:styleId="Heading1Char">
    <w:name w:val="Heading 1 Char"/>
    <w:aliases w:val="CHAPTER Char"/>
    <w:basedOn w:val="DefaultParagraphFont"/>
    <w:link w:val="Heading1"/>
    <w:uiPriority w:val="9"/>
    <w:rsid w:val="008C442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8C4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424"/>
    <w:rPr>
      <w:rFonts w:eastAsiaTheme="majorEastAsia" w:cstheme="majorBidi"/>
      <w:color w:val="272727" w:themeColor="text1" w:themeTint="D8"/>
    </w:rPr>
  </w:style>
  <w:style w:type="paragraph" w:styleId="Title">
    <w:name w:val="Title"/>
    <w:basedOn w:val="Normal"/>
    <w:next w:val="Normal"/>
    <w:link w:val="TitleChar"/>
    <w:uiPriority w:val="10"/>
    <w:qFormat/>
    <w:rsid w:val="008C44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424"/>
    <w:pPr>
      <w:spacing w:before="160"/>
      <w:jc w:val="center"/>
    </w:pPr>
    <w:rPr>
      <w:i/>
      <w:iCs/>
      <w:color w:val="404040" w:themeColor="text1" w:themeTint="BF"/>
    </w:rPr>
  </w:style>
  <w:style w:type="character" w:customStyle="1" w:styleId="QuoteChar">
    <w:name w:val="Quote Char"/>
    <w:basedOn w:val="DefaultParagraphFont"/>
    <w:link w:val="Quote"/>
    <w:uiPriority w:val="29"/>
    <w:rsid w:val="008C4424"/>
    <w:rPr>
      <w:i/>
      <w:iCs/>
      <w:color w:val="404040" w:themeColor="text1" w:themeTint="BF"/>
    </w:rPr>
  </w:style>
  <w:style w:type="paragraph" w:styleId="ListParagraph">
    <w:name w:val="List Paragraph"/>
    <w:basedOn w:val="Normal"/>
    <w:uiPriority w:val="34"/>
    <w:qFormat/>
    <w:rsid w:val="008C4424"/>
    <w:pPr>
      <w:ind w:left="720"/>
      <w:contextualSpacing/>
    </w:pPr>
  </w:style>
  <w:style w:type="character" w:styleId="IntenseEmphasis">
    <w:name w:val="Intense Emphasis"/>
    <w:basedOn w:val="DefaultParagraphFont"/>
    <w:uiPriority w:val="21"/>
    <w:qFormat/>
    <w:rsid w:val="008C4424"/>
    <w:rPr>
      <w:i/>
      <w:iCs/>
      <w:color w:val="0F4761" w:themeColor="accent1" w:themeShade="BF"/>
    </w:rPr>
  </w:style>
  <w:style w:type="paragraph" w:styleId="IntenseQuote">
    <w:name w:val="Intense Quote"/>
    <w:basedOn w:val="Normal"/>
    <w:next w:val="Normal"/>
    <w:link w:val="IntenseQuoteChar"/>
    <w:uiPriority w:val="30"/>
    <w:qFormat/>
    <w:rsid w:val="008C4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424"/>
    <w:rPr>
      <w:i/>
      <w:iCs/>
      <w:color w:val="0F4761" w:themeColor="accent1" w:themeShade="BF"/>
    </w:rPr>
  </w:style>
  <w:style w:type="character" w:styleId="IntenseReference">
    <w:name w:val="Intense Reference"/>
    <w:basedOn w:val="DefaultParagraphFont"/>
    <w:uiPriority w:val="32"/>
    <w:qFormat/>
    <w:rsid w:val="008C4424"/>
    <w:rPr>
      <w:b/>
      <w:bCs/>
      <w:smallCaps/>
      <w:color w:val="0F4761" w:themeColor="accent1" w:themeShade="BF"/>
      <w:spacing w:val="5"/>
    </w:rPr>
  </w:style>
  <w:style w:type="paragraph" w:styleId="Header">
    <w:name w:val="header"/>
    <w:basedOn w:val="Normal"/>
    <w:link w:val="HeaderChar"/>
    <w:uiPriority w:val="99"/>
    <w:unhideWhenUsed/>
    <w:rsid w:val="008C4424"/>
    <w:pPr>
      <w:tabs>
        <w:tab w:val="center" w:pos="4680"/>
        <w:tab w:val="right" w:pos="9360"/>
      </w:tabs>
    </w:pPr>
  </w:style>
  <w:style w:type="character" w:customStyle="1" w:styleId="HeaderChar">
    <w:name w:val="Header Char"/>
    <w:basedOn w:val="DefaultParagraphFont"/>
    <w:link w:val="Header"/>
    <w:uiPriority w:val="99"/>
    <w:rsid w:val="008C4424"/>
    <w:rPr>
      <w:rFonts w:ascii="Calibri" w:eastAsia="Calibri" w:hAnsi="Calibri" w:cs="Calibri"/>
      <w:kern w:val="0"/>
      <w:sz w:val="22"/>
      <w:szCs w:val="22"/>
      <w:lang w:val="en"/>
      <w14:ligatures w14:val="none"/>
    </w:rPr>
  </w:style>
  <w:style w:type="character" w:styleId="CommentReference">
    <w:name w:val="annotation reference"/>
    <w:basedOn w:val="DefaultParagraphFont"/>
    <w:uiPriority w:val="99"/>
    <w:semiHidden/>
    <w:unhideWhenUsed/>
    <w:rsid w:val="008C4424"/>
    <w:rPr>
      <w:sz w:val="16"/>
      <w:szCs w:val="16"/>
    </w:rPr>
  </w:style>
  <w:style w:type="table" w:styleId="ListTable2-Accent3">
    <w:name w:val="List Table 2 Accent 3"/>
    <w:basedOn w:val="TableNormal"/>
    <w:uiPriority w:val="47"/>
    <w:rsid w:val="008C4424"/>
    <w:pPr>
      <w:spacing w:after="0" w:line="240" w:lineRule="auto"/>
    </w:pPr>
    <w:rPr>
      <w:sz w:val="22"/>
      <w:szCs w:val="22"/>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3">
    <w:name w:val="Grid Table 4 Accent 3"/>
    <w:basedOn w:val="TableNormal"/>
    <w:uiPriority w:val="49"/>
    <w:rsid w:val="008C4424"/>
    <w:pPr>
      <w:spacing w:after="0" w:line="240" w:lineRule="auto"/>
    </w:pPr>
    <w:rPr>
      <w:sz w:val="22"/>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
    <w:name w:val="List Table 2"/>
    <w:basedOn w:val="TableNormal"/>
    <w:uiPriority w:val="47"/>
    <w:rsid w:val="008C442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8C442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8C442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link w:val="FooterChar"/>
    <w:uiPriority w:val="99"/>
    <w:unhideWhenUsed/>
    <w:rsid w:val="00816866"/>
    <w:pPr>
      <w:tabs>
        <w:tab w:val="center" w:pos="4680"/>
        <w:tab w:val="right" w:pos="9360"/>
      </w:tabs>
    </w:pPr>
  </w:style>
  <w:style w:type="character" w:customStyle="1" w:styleId="FooterChar">
    <w:name w:val="Footer Char"/>
    <w:basedOn w:val="DefaultParagraphFont"/>
    <w:link w:val="Footer"/>
    <w:uiPriority w:val="99"/>
    <w:rsid w:val="00816866"/>
    <w:rPr>
      <w:rFonts w:ascii="Calibri" w:eastAsia="Calibri" w:hAnsi="Calibri" w:cs="Calibri"/>
      <w:kern w:val="0"/>
      <w:sz w:val="22"/>
      <w:szCs w:val="22"/>
      <w:lang w:val="en"/>
      <w14:ligatures w14:val="none"/>
    </w:rPr>
  </w:style>
  <w:style w:type="character" w:styleId="Hyperlink">
    <w:name w:val="Hyperlink"/>
    <w:basedOn w:val="DefaultParagraphFont"/>
    <w:uiPriority w:val="99"/>
    <w:unhideWhenUsed/>
    <w:rsid w:val="00195A14"/>
    <w:rPr>
      <w:rFonts w:ascii="Segoe Fluent Icons" w:hAnsi="Segoe Fluent Icons"/>
      <w:b/>
      <w:color w:val="000000" w:themeColor="text1"/>
      <w:sz w:val="28"/>
      <w:u w:val="single"/>
    </w:rPr>
  </w:style>
  <w:style w:type="character" w:styleId="FollowedHyperlink">
    <w:name w:val="FollowedHyperlink"/>
    <w:basedOn w:val="DefaultParagraphFont"/>
    <w:uiPriority w:val="99"/>
    <w:semiHidden/>
    <w:unhideWhenUsed/>
    <w:rsid w:val="00195A14"/>
    <w:rPr>
      <w:color w:val="96607D" w:themeColor="followedHyperlink"/>
      <w:u w:val="single"/>
    </w:rPr>
  </w:style>
  <w:style w:type="paragraph" w:customStyle="1" w:styleId="subtitulo">
    <w:name w:val="subtitulo"/>
    <w:basedOn w:val="Normal"/>
    <w:link w:val="subtituloChar"/>
    <w:qFormat/>
    <w:rsid w:val="00195A14"/>
    <w:rPr>
      <w:rFonts w:ascii="Cambria" w:hAnsi="Cambria"/>
      <w:b/>
      <w:sz w:val="28"/>
    </w:rPr>
  </w:style>
  <w:style w:type="character" w:customStyle="1" w:styleId="subtituloChar">
    <w:name w:val="subtitulo Char"/>
    <w:basedOn w:val="DefaultParagraphFont"/>
    <w:link w:val="subtitulo"/>
    <w:rsid w:val="00195A14"/>
    <w:rPr>
      <w:rFonts w:ascii="Cambria" w:eastAsia="Calibri" w:hAnsi="Cambria" w:cs="Calibri"/>
      <w:b/>
      <w:kern w:val="0"/>
      <w:sz w:val="28"/>
      <w:szCs w:val="22"/>
      <w:lang w:val="en"/>
      <w14:ligatures w14:val="none"/>
    </w:rPr>
  </w:style>
  <w:style w:type="table" w:styleId="PlainTable3">
    <w:name w:val="Plain Table 3"/>
    <w:basedOn w:val="TableNormal"/>
    <w:uiPriority w:val="43"/>
    <w:rsid w:val="005506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5506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rsid w:val="00812703"/>
    <w:rPr>
      <w:sz w:val="20"/>
      <w:szCs w:val="20"/>
    </w:rPr>
  </w:style>
  <w:style w:type="character" w:customStyle="1" w:styleId="CommentTextChar">
    <w:name w:val="Comment Text Char"/>
    <w:basedOn w:val="DefaultParagraphFont"/>
    <w:link w:val="CommentText"/>
    <w:uiPriority w:val="99"/>
    <w:semiHidden/>
    <w:rsid w:val="00812703"/>
    <w:rPr>
      <w:rFonts w:ascii="Calibri" w:eastAsia="Calibri" w:hAnsi="Calibri" w:cs="Calibri"/>
      <w:kern w:val="0"/>
      <w:sz w:val="20"/>
      <w:szCs w:val="20"/>
      <w:lang w:val="en"/>
      <w14:ligatures w14:val="none"/>
    </w:rPr>
  </w:style>
  <w:style w:type="character" w:styleId="UnresolvedMention">
    <w:name w:val="Unresolved Mention"/>
    <w:basedOn w:val="DefaultParagraphFont"/>
    <w:uiPriority w:val="99"/>
    <w:semiHidden/>
    <w:unhideWhenUsed/>
    <w:rsid w:val="00CA2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ahc.ca.gov/profguide.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cl/fi/z5lltqwn4449uduig3nny/Consultation-Toolkit.pdf?rlkey=tb55yjc4fhxin1v3cunmluion&amp;e=1&amp;dl=0" TargetMode="External"/><Relationship Id="rId12" Type="http://schemas.openxmlformats.org/officeDocument/2006/relationships/hyperlink" Target="https://www.gov.ca.gov/wp-content/uploads/2019/06/6.18.19-Executive-Order.pdf" TargetMode="Externa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L1yx2rhSHnx0pAFS7CTTKuPVHxnviax1/view" TargetMode="Externa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omments" Target="comments.xml"/></Relationships>
</file>

<file path=word/_rels/footnotes.xml.rels><?xml version="1.0" encoding="UTF-8" standalone="yes"?>
<Relationships xmlns="http://schemas.openxmlformats.org/package/2006/relationships"><Relationship Id="rId1" Type="http://schemas.openxmlformats.org/officeDocument/2006/relationships/hyperlink" Target="https://resources.ca.gov/Initiatives/Tribalaffairs/TribalConsulta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7440</Words>
  <Characters>42412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Glez</dc:creator>
  <cp:keywords/>
  <dc:description/>
  <cp:lastModifiedBy>Michael Glez</cp:lastModifiedBy>
  <cp:revision>3</cp:revision>
  <dcterms:created xsi:type="dcterms:W3CDTF">2025-10-13T13:42:00Z</dcterms:created>
  <dcterms:modified xsi:type="dcterms:W3CDTF">2025-10-13T13:43:00Z</dcterms:modified>
</cp:coreProperties>
</file>